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83949" w14:textId="77777777" w:rsidR="00BD6414" w:rsidRDefault="003D0E5E" w:rsidP="00BD6414">
      <w:pPr>
        <w:jc w:val="center"/>
        <w:rPr>
          <w:b/>
          <w:sz w:val="28"/>
        </w:rPr>
      </w:pPr>
      <w:bookmarkStart w:id="0" w:name="_Hlk483726507"/>
      <w:bookmarkEnd w:id="0"/>
      <w:r>
        <w:rPr>
          <w:b/>
          <w:sz w:val="32"/>
        </w:rPr>
        <w:t xml:space="preserve"> </w:t>
      </w:r>
      <w:r w:rsidRPr="003D0E5E">
        <w:rPr>
          <w:b/>
          <w:color w:val="70AD47" w:themeColor="accent6"/>
          <w:sz w:val="28"/>
        </w:rPr>
        <w:t xml:space="preserve">________ School District </w:t>
      </w:r>
      <w:r w:rsidR="00584B66" w:rsidRPr="003D0E5E">
        <w:rPr>
          <w:b/>
          <w:sz w:val="28"/>
        </w:rPr>
        <w:t>Graduation</w:t>
      </w:r>
      <w:r w:rsidR="00AC6407" w:rsidRPr="003D0E5E">
        <w:rPr>
          <w:b/>
          <w:sz w:val="28"/>
        </w:rPr>
        <w:t xml:space="preserve"> (Indicator 1)</w:t>
      </w:r>
      <w:r w:rsidR="00584B66" w:rsidRPr="003D0E5E">
        <w:rPr>
          <w:b/>
          <w:sz w:val="28"/>
        </w:rPr>
        <w:t xml:space="preserve"> </w:t>
      </w:r>
      <w:r w:rsidR="006A1557" w:rsidRPr="003D0E5E">
        <w:rPr>
          <w:b/>
          <w:sz w:val="28"/>
        </w:rPr>
        <w:t>Review</w:t>
      </w:r>
    </w:p>
    <w:p w14:paraId="372A758B" w14:textId="77777777" w:rsidR="004E4A63" w:rsidRPr="004E4A63" w:rsidRDefault="004E4A63" w:rsidP="004E4A63">
      <w:pPr>
        <w:rPr>
          <w:b/>
          <w:sz w:val="20"/>
          <w:szCs w:val="20"/>
        </w:rPr>
      </w:pPr>
    </w:p>
    <w:p w14:paraId="72EC2F08" w14:textId="77777777" w:rsidR="005C19E0" w:rsidRDefault="005C19E0" w:rsidP="005C19E0">
      <w:pPr>
        <w:pStyle w:val="ListParagraph"/>
        <w:numPr>
          <w:ilvl w:val="0"/>
          <w:numId w:val="13"/>
        </w:numPr>
        <w:ind w:left="630" w:hanging="270"/>
        <w:rPr>
          <w:rFonts w:eastAsia="Times New Roman" w:cstheme="minorHAnsi"/>
          <w:sz w:val="20"/>
        </w:rPr>
        <w:sectPr w:rsidR="005C19E0" w:rsidSect="00662555">
          <w:footerReference w:type="default" r:id="rId7"/>
          <w:pgSz w:w="12240" w:h="15840"/>
          <w:pgMar w:top="864" w:right="864" w:bottom="864" w:left="864" w:header="720" w:footer="432" w:gutter="0"/>
          <w:cols w:space="720"/>
          <w:docGrid w:linePitch="360"/>
        </w:sectPr>
      </w:pPr>
    </w:p>
    <w:p w14:paraId="3212A86F" w14:textId="77777777" w:rsidR="00A724A0" w:rsidRPr="00A724A0" w:rsidRDefault="00A724A0" w:rsidP="00A724A0">
      <w:pPr>
        <w:ind w:left="360"/>
        <w:rPr>
          <w:b/>
          <w:sz w:val="18"/>
          <w:szCs w:val="18"/>
        </w:rPr>
      </w:pPr>
      <w:hyperlink r:id="rId8" w:history="1">
        <w:r w:rsidRPr="00A724A0">
          <w:rPr>
            <w:rStyle w:val="Hyperlink"/>
            <w:rFonts w:eastAsia="Times New Roman" w:cstheme="minorHAnsi"/>
            <w:b/>
            <w:bCs/>
            <w:sz w:val="18"/>
            <w:szCs w:val="18"/>
          </w:rPr>
          <w:t>http://wisedash.dpi.wi.gov/Dashboard/portalHome.jsp</w:t>
        </w:r>
      </w:hyperlink>
    </w:p>
    <w:p w14:paraId="69D5486E" w14:textId="4A1F692C" w:rsidR="005C19E0" w:rsidRDefault="004E4A63" w:rsidP="005C19E0">
      <w:pPr>
        <w:pStyle w:val="ListParagraph"/>
        <w:numPr>
          <w:ilvl w:val="0"/>
          <w:numId w:val="13"/>
        </w:numPr>
        <w:ind w:left="630" w:hanging="270"/>
        <w:rPr>
          <w:b/>
          <w:sz w:val="28"/>
        </w:rPr>
      </w:pPr>
      <w:r w:rsidRPr="00912973">
        <w:rPr>
          <w:b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6FB1AE1" wp14:editId="2A42FA4A">
                <wp:simplePos x="0" y="0"/>
                <wp:positionH relativeFrom="margin">
                  <wp:align>left</wp:align>
                </wp:positionH>
                <wp:positionV relativeFrom="paragraph">
                  <wp:posOffset>50800</wp:posOffset>
                </wp:positionV>
                <wp:extent cx="3571875" cy="19335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19335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7A938" w14:textId="77777777" w:rsidR="004E4A63" w:rsidRPr="004E4A63" w:rsidRDefault="004E4A63" w:rsidP="004E4A63">
                            <w:pPr>
                              <w:spacing w:line="257" w:lineRule="auto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4E4A63">
                              <w:rPr>
                                <w:b/>
                                <w:sz w:val="20"/>
                                <w:szCs w:val="20"/>
                              </w:rPr>
                              <w:t>“Graduation”</w:t>
                            </w:r>
                            <w:r w:rsidRPr="004E4A63">
                              <w:rPr>
                                <w:sz w:val="20"/>
                                <w:szCs w:val="20"/>
                              </w:rPr>
                              <w:t xml:space="preserve"> is the percentage of students who complete high school with their adjusted “cohort” and earn a credential. </w:t>
                            </w:r>
                          </w:p>
                          <w:p w14:paraId="1FA38E81" w14:textId="77777777" w:rsidR="004E4A63" w:rsidRPr="004E4A63" w:rsidRDefault="004E4A63" w:rsidP="004E4A63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  <w:spacing w:line="257" w:lineRule="auto"/>
                              <w:ind w:left="450" w:hanging="270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4E4A63">
                              <w:rPr>
                                <w:sz w:val="20"/>
                                <w:szCs w:val="20"/>
                              </w:rPr>
                              <w:t xml:space="preserve">A “cohort” is a distinct group of students who enter 9th grade together, </w:t>
                            </w:r>
                            <w:r w:rsidR="005C19E0" w:rsidRPr="004E4A63">
                              <w:rPr>
                                <w:sz w:val="20"/>
                                <w:szCs w:val="20"/>
                              </w:rPr>
                              <w:t>like</w:t>
                            </w:r>
                            <w:r w:rsidRPr="004E4A63">
                              <w:rPr>
                                <w:sz w:val="20"/>
                                <w:szCs w:val="20"/>
                              </w:rPr>
                              <w:t xml:space="preserve"> a "graduating class" with adjustments. </w:t>
                            </w:r>
                          </w:p>
                          <w:p w14:paraId="609EB770" w14:textId="77777777" w:rsidR="004E4A63" w:rsidRPr="004E4A63" w:rsidRDefault="004E4A63" w:rsidP="004E4A63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  <w:spacing w:line="257" w:lineRule="auto"/>
                              <w:ind w:left="450" w:hanging="270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4E4A63">
                              <w:rPr>
                                <w:sz w:val="20"/>
                                <w:szCs w:val="20"/>
                              </w:rPr>
                              <w:t>The 4-year rate is the percentage of students who complete within 4 years or less.</w:t>
                            </w:r>
                          </w:p>
                          <w:p w14:paraId="43F035F4" w14:textId="77777777" w:rsidR="004E4A63" w:rsidRPr="004E4A63" w:rsidRDefault="004E4A63" w:rsidP="004E4A63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  <w:spacing w:line="257" w:lineRule="auto"/>
                              <w:ind w:left="450" w:hanging="270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4E4A63">
                              <w:rPr>
                                <w:sz w:val="20"/>
                                <w:szCs w:val="20"/>
                              </w:rPr>
                              <w:t>Wisconsin also tracks a 5- and 6-year completion rate.</w:t>
                            </w:r>
                          </w:p>
                          <w:p w14:paraId="7152AB8D" w14:textId="77777777" w:rsidR="004E4A63" w:rsidRPr="004E4A63" w:rsidRDefault="004E4A63" w:rsidP="004E4A63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  <w:spacing w:line="257" w:lineRule="auto"/>
                              <w:ind w:left="450" w:hanging="270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4E4A63">
                              <w:rPr>
                                <w:sz w:val="20"/>
                                <w:szCs w:val="20"/>
                              </w:rPr>
                              <w:t>The phrase "</w:t>
                            </w:r>
                            <w:r w:rsidRPr="004E4A63">
                              <w:rPr>
                                <w:b/>
                                <w:sz w:val="20"/>
                                <w:szCs w:val="20"/>
                              </w:rPr>
                              <w:t>graduation rate</w:t>
                            </w:r>
                            <w:r w:rsidRPr="004E4A63">
                              <w:rPr>
                                <w:sz w:val="20"/>
                                <w:szCs w:val="20"/>
                              </w:rPr>
                              <w:t>" has a specific meaning in WISEdash. Students earning a regular high school diploma are considered "graduates," and all types of credentials are counted as "Completers."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04E3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pt;width:281.25pt;height:152.2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" fillcolor="#e2efd9 [665]">
                <v:textbox>
                  <w:txbxContent>
                    <w:p w:rsidR="004E4A63" w:rsidRPr="004E4A63" w:rsidRDefault="004E4A63" w:rsidP="004E4A63">
                      <w:pPr>
                        <w:spacing w:line="257" w:lineRule="auto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4E4A63">
                        <w:rPr>
                          <w:b/>
                          <w:sz w:val="20"/>
                          <w:szCs w:val="20"/>
                        </w:rPr>
                        <w:t>“Graduation”</w:t>
                      </w:r>
                      <w:r w:rsidRPr="004E4A63">
                        <w:rPr>
                          <w:sz w:val="20"/>
                          <w:szCs w:val="20"/>
                        </w:rPr>
                        <w:t xml:space="preserve"> is the percentage of students who complete high school with their adjusted “cohort” and earn a credential. </w:t>
                      </w:r>
                    </w:p>
                    <w:p w:rsidR="004E4A63" w:rsidRPr="004E4A63" w:rsidRDefault="004E4A63" w:rsidP="004E4A63">
                      <w:pPr>
                        <w:pStyle w:val="ListParagraph"/>
                        <w:numPr>
                          <w:ilvl w:val="1"/>
                          <w:numId w:val="10"/>
                        </w:numPr>
                        <w:spacing w:line="257" w:lineRule="auto"/>
                        <w:ind w:left="450" w:hanging="270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4E4A63">
                        <w:rPr>
                          <w:sz w:val="20"/>
                          <w:szCs w:val="20"/>
                        </w:rPr>
                        <w:t xml:space="preserve">A “cohort” is a distinct group of students who enter 9th grade together, </w:t>
                      </w:r>
                      <w:r w:rsidR="005C19E0" w:rsidRPr="004E4A63">
                        <w:rPr>
                          <w:sz w:val="20"/>
                          <w:szCs w:val="20"/>
                        </w:rPr>
                        <w:t>like</w:t>
                      </w:r>
                      <w:r w:rsidRPr="004E4A63">
                        <w:rPr>
                          <w:sz w:val="20"/>
                          <w:szCs w:val="20"/>
                        </w:rPr>
                        <w:t xml:space="preserve"> a "graduating class" with adjustments. </w:t>
                      </w:r>
                    </w:p>
                    <w:p w:rsidR="004E4A63" w:rsidRPr="004E4A63" w:rsidRDefault="004E4A63" w:rsidP="004E4A63">
                      <w:pPr>
                        <w:pStyle w:val="ListParagraph"/>
                        <w:numPr>
                          <w:ilvl w:val="1"/>
                          <w:numId w:val="10"/>
                        </w:numPr>
                        <w:spacing w:line="257" w:lineRule="auto"/>
                        <w:ind w:left="450" w:hanging="270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4E4A63">
                        <w:rPr>
                          <w:sz w:val="20"/>
                          <w:szCs w:val="20"/>
                        </w:rPr>
                        <w:t>The 4-year rate is the percentage of students who complete within 4 years or less.</w:t>
                      </w:r>
                    </w:p>
                    <w:p w:rsidR="004E4A63" w:rsidRPr="004E4A63" w:rsidRDefault="004E4A63" w:rsidP="004E4A63">
                      <w:pPr>
                        <w:pStyle w:val="ListParagraph"/>
                        <w:numPr>
                          <w:ilvl w:val="1"/>
                          <w:numId w:val="10"/>
                        </w:numPr>
                        <w:spacing w:line="257" w:lineRule="auto"/>
                        <w:ind w:left="450" w:hanging="270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4E4A63">
                        <w:rPr>
                          <w:sz w:val="20"/>
                          <w:szCs w:val="20"/>
                        </w:rPr>
                        <w:t>Wisconsin also tracks a 5- and 6-year completion rate.</w:t>
                      </w:r>
                    </w:p>
                    <w:p w:rsidR="004E4A63" w:rsidRPr="004E4A63" w:rsidRDefault="004E4A63" w:rsidP="004E4A63">
                      <w:pPr>
                        <w:pStyle w:val="ListParagraph"/>
                        <w:numPr>
                          <w:ilvl w:val="1"/>
                          <w:numId w:val="10"/>
                        </w:numPr>
                        <w:spacing w:line="257" w:lineRule="auto"/>
                        <w:ind w:left="450" w:hanging="270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4E4A63">
                        <w:rPr>
                          <w:sz w:val="20"/>
                          <w:szCs w:val="20"/>
                        </w:rPr>
                        <w:t>The phrase "</w:t>
                      </w:r>
                      <w:r w:rsidRPr="004E4A63">
                        <w:rPr>
                          <w:b/>
                          <w:sz w:val="20"/>
                          <w:szCs w:val="20"/>
                        </w:rPr>
                        <w:t>graduation rate</w:t>
                      </w:r>
                      <w:r w:rsidRPr="004E4A63">
                        <w:rPr>
                          <w:sz w:val="20"/>
                          <w:szCs w:val="20"/>
                        </w:rPr>
                        <w:t>" has a specific meaning in WISEdash. Students earning a regular high school diploma are considered "graduates," and all types of credentials are counted as "Completers."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C19E0" w:rsidRPr="005C19E0">
        <w:rPr>
          <w:rFonts w:eastAsia="Times New Roman" w:cstheme="minorHAnsi"/>
          <w:sz w:val="20"/>
        </w:rPr>
        <w:t xml:space="preserve">When students remain in school and earn a regular diploma, they significantly increase their ability to participate in </w:t>
      </w:r>
      <w:hyperlink r:id="rId9" w:tgtFrame="_blank" w:history="1">
        <w:r w:rsidR="005C19E0" w:rsidRPr="005C19E0">
          <w:rPr>
            <w:rStyle w:val="Hyperlink"/>
            <w:rFonts w:eastAsia="Times New Roman" w:cstheme="minorHAnsi"/>
            <w:sz w:val="20"/>
          </w:rPr>
          <w:t>further education</w:t>
        </w:r>
      </w:hyperlink>
      <w:r w:rsidR="005C19E0" w:rsidRPr="005C19E0">
        <w:rPr>
          <w:rFonts w:eastAsia="Times New Roman" w:cstheme="minorHAnsi"/>
          <w:sz w:val="20"/>
        </w:rPr>
        <w:t xml:space="preserve"> and dramatically increase their </w:t>
      </w:r>
      <w:hyperlink r:id="rId10" w:tgtFrame="_blank" w:history="1">
        <w:r w:rsidR="005C19E0" w:rsidRPr="005C19E0">
          <w:rPr>
            <w:rStyle w:val="Hyperlink"/>
            <w:rFonts w:eastAsia="Times New Roman" w:cstheme="minorHAnsi"/>
            <w:sz w:val="20"/>
          </w:rPr>
          <w:t>earning potential.</w:t>
        </w:r>
      </w:hyperlink>
      <w:r w:rsidR="005C19E0" w:rsidRPr="005C19E0">
        <w:rPr>
          <w:b/>
          <w:sz w:val="28"/>
        </w:rPr>
        <w:t xml:space="preserve"> </w:t>
      </w:r>
    </w:p>
    <w:p w14:paraId="36488DFC" w14:textId="77777777" w:rsidR="005C19E0" w:rsidRPr="005C19E0" w:rsidRDefault="005C19E0" w:rsidP="005C19E0">
      <w:pPr>
        <w:pStyle w:val="ListParagraph"/>
        <w:numPr>
          <w:ilvl w:val="0"/>
          <w:numId w:val="13"/>
        </w:numPr>
        <w:ind w:left="630" w:hanging="270"/>
        <w:rPr>
          <w:b/>
          <w:sz w:val="28"/>
        </w:rPr>
      </w:pPr>
      <w:r w:rsidRPr="005C19E0">
        <w:rPr>
          <w:rFonts w:eastAsia="Times New Roman" w:cstheme="minorHAnsi"/>
          <w:sz w:val="20"/>
        </w:rPr>
        <w:t xml:space="preserve">The </w:t>
      </w:r>
      <w:hyperlink r:id="rId11" w:tgtFrame="_blank" w:history="1">
        <w:r w:rsidRPr="005C19E0">
          <w:rPr>
            <w:rStyle w:val="Hyperlink"/>
            <w:rFonts w:eastAsia="Times New Roman" w:cstheme="minorHAnsi"/>
            <w:sz w:val="20"/>
          </w:rPr>
          <w:t>Local Performance Plan</w:t>
        </w:r>
      </w:hyperlink>
      <w:r w:rsidRPr="005C19E0">
        <w:rPr>
          <w:rFonts w:eastAsia="Times New Roman" w:cstheme="minorHAnsi"/>
          <w:sz w:val="20"/>
        </w:rPr>
        <w:t xml:space="preserve"> (LPP) enables the Department to monitor and evaluate LEA efforts as measured by the indicators in the State Performance Plan. Click here to access your district's </w:t>
      </w:r>
      <w:hyperlink r:id="rId12" w:tgtFrame="_blank" w:history="1">
        <w:r w:rsidRPr="005C19E0">
          <w:rPr>
            <w:rStyle w:val="Hyperlink"/>
            <w:rFonts w:eastAsia="Times New Roman" w:cstheme="minorHAnsi"/>
            <w:sz w:val="20"/>
          </w:rPr>
          <w:t>Local Performance Plan</w:t>
        </w:r>
      </w:hyperlink>
      <w:r w:rsidRPr="005C19E0">
        <w:rPr>
          <w:rFonts w:eastAsia="Times New Roman" w:cstheme="minorHAnsi"/>
          <w:sz w:val="20"/>
        </w:rPr>
        <w:t xml:space="preserve"> (LPP) Indicator data. </w:t>
      </w:r>
    </w:p>
    <w:p w14:paraId="61FC0436" w14:textId="76D98860" w:rsidR="005C19E0" w:rsidRPr="00A724A0" w:rsidRDefault="005C19E0" w:rsidP="00A724A0">
      <w:pPr>
        <w:pStyle w:val="ListParagraph"/>
        <w:numPr>
          <w:ilvl w:val="0"/>
          <w:numId w:val="13"/>
        </w:numPr>
        <w:ind w:left="630" w:hanging="270"/>
        <w:rPr>
          <w:b/>
          <w:sz w:val="28"/>
        </w:rPr>
        <w:sectPr w:rsidR="005C19E0" w:rsidRPr="00A724A0" w:rsidSect="005C19E0">
          <w:type w:val="continuous"/>
          <w:pgSz w:w="12240" w:h="15840"/>
          <w:pgMar w:top="864" w:right="864" w:bottom="864" w:left="864" w:header="720" w:footer="432" w:gutter="0"/>
          <w:cols w:num="2" w:space="720"/>
          <w:docGrid w:linePitch="360"/>
        </w:sectPr>
      </w:pPr>
      <w:r>
        <w:rPr>
          <w:rFonts w:eastAsia="Times New Roman" w:cstheme="minorHAnsi"/>
          <w:sz w:val="20"/>
        </w:rPr>
        <w:t>T</w:t>
      </w:r>
      <w:r w:rsidRPr="005C19E0">
        <w:rPr>
          <w:rFonts w:eastAsia="Times New Roman" w:cstheme="minorHAnsi"/>
          <w:sz w:val="20"/>
        </w:rPr>
        <w:t xml:space="preserve">he </w:t>
      </w:r>
      <w:r w:rsidRPr="005C19E0">
        <w:rPr>
          <w:rFonts w:eastAsia="Times New Roman" w:cstheme="minorHAnsi"/>
          <w:b/>
          <w:sz w:val="20"/>
        </w:rPr>
        <w:t>DPI WISEdash Portal</w:t>
      </w:r>
      <w:r w:rsidRPr="005C19E0">
        <w:rPr>
          <w:rFonts w:eastAsia="Times New Roman" w:cstheme="minorHAnsi"/>
          <w:sz w:val="20"/>
        </w:rPr>
        <w:t xml:space="preserve"> allows comparison among  more types of data and provides a view of statewide and district Students Without Disabilities (SwoD) to Student with disabilities (SwD).</w:t>
      </w:r>
    </w:p>
    <w:p w14:paraId="6A4E98AB" w14:textId="77777777" w:rsidR="00A724A0" w:rsidRDefault="00A724A0" w:rsidP="00DA2935">
      <w:pPr>
        <w:jc w:val="center"/>
        <w:rPr>
          <w:rFonts w:eastAsia="Times New Roman" w:cstheme="minorHAnsi"/>
          <w:b/>
          <w:bCs/>
          <w:szCs w:val="18"/>
        </w:rPr>
      </w:pPr>
    </w:p>
    <w:p w14:paraId="0BF635C5" w14:textId="0CD1DE6C" w:rsidR="00DA2935" w:rsidRPr="00934571" w:rsidRDefault="00DA2935" w:rsidP="00DA2935">
      <w:pPr>
        <w:jc w:val="center"/>
        <w:rPr>
          <w:rFonts w:eastAsia="Times New Roman" w:cstheme="minorHAnsi"/>
          <w:b/>
          <w:bCs/>
          <w:szCs w:val="18"/>
        </w:rPr>
      </w:pPr>
      <w:r w:rsidRPr="00934571">
        <w:rPr>
          <w:rFonts w:eastAsia="Times New Roman" w:cstheme="minorHAnsi"/>
          <w:b/>
          <w:bCs/>
          <w:szCs w:val="18"/>
        </w:rPr>
        <w:t xml:space="preserve">Comparison of Graduation Rates of District and Statewide Students without Disabilities (SwoD) </w:t>
      </w:r>
    </w:p>
    <w:p w14:paraId="7F796B94" w14:textId="77777777" w:rsidR="00DA2935" w:rsidRPr="00496B83" w:rsidRDefault="00DA2935" w:rsidP="00DA2935">
      <w:pPr>
        <w:jc w:val="center"/>
        <w:rPr>
          <w:rFonts w:eastAsia="Times New Roman" w:cstheme="minorHAnsi"/>
          <w:b/>
          <w:bCs/>
          <w:sz w:val="26"/>
          <w:szCs w:val="26"/>
        </w:rPr>
      </w:pPr>
      <w:r w:rsidRPr="00934571">
        <w:rPr>
          <w:rFonts w:eastAsia="Times New Roman" w:cstheme="minorHAnsi"/>
          <w:b/>
          <w:bCs/>
          <w:szCs w:val="18"/>
        </w:rPr>
        <w:t>and Students with Disabilities (SwD) by School Year</w:t>
      </w:r>
    </w:p>
    <w:tbl>
      <w:tblPr>
        <w:tblStyle w:val="TableGrid"/>
        <w:tblW w:w="10597" w:type="dxa"/>
        <w:tblInd w:w="-95" w:type="dxa"/>
        <w:tblLook w:val="04A0" w:firstRow="1" w:lastRow="0" w:firstColumn="1" w:lastColumn="0" w:noHBand="0" w:noVBand="1"/>
      </w:tblPr>
      <w:tblGrid>
        <w:gridCol w:w="1780"/>
        <w:gridCol w:w="2560"/>
        <w:gridCol w:w="2320"/>
        <w:gridCol w:w="2250"/>
        <w:gridCol w:w="1687"/>
      </w:tblGrid>
      <w:tr w:rsidR="00B41C90" w:rsidRPr="00EE1053" w14:paraId="3D6EA9B0" w14:textId="17C0DAE1" w:rsidTr="00823BE8">
        <w:trPr>
          <w:trHeight w:val="404"/>
        </w:trPr>
        <w:tc>
          <w:tcPr>
            <w:tcW w:w="10597" w:type="dxa"/>
            <w:gridSpan w:val="5"/>
            <w:shd w:val="clear" w:color="auto" w:fill="A8D08D" w:themeFill="accent6" w:themeFillTint="99"/>
            <w:vAlign w:val="center"/>
          </w:tcPr>
          <w:p w14:paraId="5C99B497" w14:textId="6F74E8AD" w:rsidR="00B41C90" w:rsidRPr="00EE1053" w:rsidRDefault="00B41C90" w:rsidP="00927C12">
            <w:pPr>
              <w:jc w:val="center"/>
              <w:rPr>
                <w:rFonts w:cs="Arial"/>
                <w:b/>
                <w:color w:val="333333"/>
              </w:rPr>
            </w:pPr>
            <w:r w:rsidRPr="00EE1053">
              <w:rPr>
                <w:rFonts w:cs="Arial"/>
                <w:b/>
                <w:color w:val="333333"/>
              </w:rPr>
              <w:t xml:space="preserve">Indicator 1: </w:t>
            </w:r>
            <w:hyperlink r:id="rId13" w:tgtFrame="_blank" w:tooltip="Link to Additional Information on Indicator 1" w:history="1">
              <w:r w:rsidRPr="00EE1053">
                <w:rPr>
                  <w:rStyle w:val="Hyperlink"/>
                  <w:rFonts w:cs="Arial"/>
                  <w:b/>
                </w:rPr>
                <w:t>Graduation</w:t>
              </w:r>
            </w:hyperlink>
            <w:r>
              <w:rPr>
                <w:rStyle w:val="Hyperlink"/>
                <w:rFonts w:cs="Arial"/>
                <w:b/>
              </w:rPr>
              <w:t xml:space="preserve"> Rates </w:t>
            </w:r>
            <w:r w:rsidRPr="00C36460">
              <w:rPr>
                <w:rStyle w:val="Hyperlink"/>
                <w:rFonts w:cs="Arial"/>
                <w:b/>
                <w:u w:val="none"/>
              </w:rPr>
              <w:t xml:space="preserve">– Students </w:t>
            </w:r>
            <w:r>
              <w:rPr>
                <w:rStyle w:val="Hyperlink"/>
                <w:rFonts w:cs="Arial"/>
                <w:b/>
                <w:u w:val="none"/>
              </w:rPr>
              <w:t>W</w:t>
            </w:r>
            <w:r w:rsidRPr="00C36460">
              <w:rPr>
                <w:rStyle w:val="Hyperlink"/>
                <w:rFonts w:cs="Arial"/>
                <w:b/>
                <w:u w:val="none"/>
              </w:rPr>
              <w:t>ith and Without Disabilities</w:t>
            </w:r>
          </w:p>
        </w:tc>
      </w:tr>
      <w:tr w:rsidR="00B41C90" w:rsidRPr="00EE1053" w14:paraId="50824A39" w14:textId="0FB1F04E" w:rsidTr="009046EB">
        <w:trPr>
          <w:trHeight w:val="317"/>
        </w:trPr>
        <w:tc>
          <w:tcPr>
            <w:tcW w:w="10597" w:type="dxa"/>
            <w:gridSpan w:val="5"/>
          </w:tcPr>
          <w:p w14:paraId="385CA5F2" w14:textId="5C10B932" w:rsidR="00B41C90" w:rsidRPr="009D12A1" w:rsidRDefault="00B41C90" w:rsidP="00927C12">
            <w:pPr>
              <w:rPr>
                <w:rFonts w:cstheme="minorHAnsi"/>
                <w:color w:val="333333"/>
                <w:sz w:val="20"/>
                <w:szCs w:val="18"/>
              </w:rPr>
            </w:pPr>
            <w:r w:rsidRPr="009D12A1">
              <w:rPr>
                <w:rFonts w:cstheme="minorHAnsi"/>
                <w:color w:val="333333"/>
                <w:sz w:val="20"/>
                <w:szCs w:val="18"/>
              </w:rPr>
              <w:t xml:space="preserve">Percent of students with disabilities graduating from high school with a regular diploma.  </w:t>
            </w:r>
            <w:r w:rsidRPr="00EE1053">
              <w:rPr>
                <w:rFonts w:cstheme="minorHAnsi"/>
                <w:color w:val="333333"/>
                <w:sz w:val="18"/>
                <w:szCs w:val="18"/>
              </w:rPr>
              <w:t>Data Source: Individual Student Enrollment System (ISES)</w:t>
            </w:r>
            <w:r>
              <w:rPr>
                <w:rFonts w:cstheme="minorHAnsi"/>
                <w:color w:val="333333"/>
                <w:sz w:val="18"/>
                <w:szCs w:val="18"/>
              </w:rPr>
              <w:t xml:space="preserve">; downloaded from </w:t>
            </w:r>
            <w:hyperlink r:id="rId14" w:history="1">
              <w:r w:rsidRPr="008F036F">
                <w:rPr>
                  <w:rStyle w:val="Hyperlink"/>
                  <w:rFonts w:ascii="Times New Roman" w:eastAsia="Times New Roman" w:hAnsi="Times New Roman" w:cs="Times New Roman"/>
                  <w:sz w:val="20"/>
                  <w:szCs w:val="18"/>
                </w:rPr>
                <w:t>WISEdash</w:t>
              </w:r>
            </w:hyperlink>
            <w:r>
              <w:rPr>
                <w:rStyle w:val="Hyperlink"/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r w:rsidRPr="0038513D">
              <w:rPr>
                <w:rStyle w:val="Hyperlink"/>
                <w:rFonts w:eastAsia="Times New Roman" w:cstheme="minorHAnsi"/>
                <w:color w:val="FF0000"/>
                <w:sz w:val="20"/>
                <w:szCs w:val="18"/>
                <w:u w:val="none"/>
              </w:rPr>
              <w:t>4-Year Rate</w:t>
            </w:r>
            <w:r>
              <w:rPr>
                <w:rStyle w:val="Hyperlink"/>
                <w:rFonts w:eastAsia="Times New Roman" w:cstheme="minorHAnsi"/>
                <w:color w:val="FF0000"/>
                <w:sz w:val="20"/>
                <w:szCs w:val="18"/>
                <w:u w:val="none"/>
              </w:rPr>
              <w:t xml:space="preserve"> </w:t>
            </w:r>
            <w:r w:rsidRPr="00320891">
              <w:rPr>
                <w:rStyle w:val="Hyperlink"/>
                <w:rFonts w:eastAsia="Times New Roman" w:cstheme="minorHAnsi"/>
                <w:color w:val="FF0000"/>
                <w:sz w:val="20"/>
                <w:u w:val="none"/>
              </w:rPr>
              <w:t xml:space="preserve">         </w:t>
            </w:r>
            <w:r w:rsidRPr="00102BEE">
              <w:rPr>
                <w:rStyle w:val="Hyperlink"/>
                <w:rFonts w:eastAsia="Times New Roman" w:cstheme="minorHAnsi"/>
                <w:b/>
                <w:color w:val="auto"/>
                <w:sz w:val="18"/>
                <w:u w:val="none"/>
              </w:rPr>
              <w:t>R%</w:t>
            </w:r>
            <w:r w:rsidRPr="00102BEE">
              <w:rPr>
                <w:rStyle w:val="Hyperlink"/>
                <w:rFonts w:eastAsia="Times New Roman" w:cstheme="minorHAnsi"/>
                <w:color w:val="auto"/>
                <w:sz w:val="18"/>
                <w:u w:val="none"/>
              </w:rPr>
              <w:t xml:space="preserve"> = Redacted</w:t>
            </w:r>
          </w:p>
        </w:tc>
      </w:tr>
      <w:tr w:rsidR="00B41C90" w:rsidRPr="002255DD" w14:paraId="27776AE5" w14:textId="555704F0" w:rsidTr="003B2651">
        <w:trPr>
          <w:trHeight w:val="204"/>
        </w:trPr>
        <w:tc>
          <w:tcPr>
            <w:tcW w:w="1780" w:type="dxa"/>
            <w:shd w:val="clear" w:color="auto" w:fill="E2EFD9" w:themeFill="accent6" w:themeFillTint="33"/>
            <w:vAlign w:val="center"/>
          </w:tcPr>
          <w:p w14:paraId="31664E57" w14:textId="77777777" w:rsidR="00B41C90" w:rsidRPr="002255DD" w:rsidRDefault="00B41C90" w:rsidP="00C7239D">
            <w:pPr>
              <w:ind w:right="-12"/>
              <w:jc w:val="center"/>
              <w:rPr>
                <w:b/>
                <w:sz w:val="18"/>
                <w:szCs w:val="20"/>
              </w:rPr>
            </w:pPr>
            <w:r w:rsidRPr="002255DD">
              <w:rPr>
                <w:b/>
                <w:sz w:val="18"/>
                <w:szCs w:val="20"/>
              </w:rPr>
              <w:t>School Year</w:t>
            </w:r>
          </w:p>
        </w:tc>
        <w:tc>
          <w:tcPr>
            <w:tcW w:w="2560" w:type="dxa"/>
            <w:shd w:val="clear" w:color="auto" w:fill="E2EFD9" w:themeFill="accent6" w:themeFillTint="33"/>
            <w:vAlign w:val="center"/>
          </w:tcPr>
          <w:p w14:paraId="3CD82D15" w14:textId="77777777" w:rsidR="00B41C90" w:rsidRDefault="00B41C90" w:rsidP="00927C12">
            <w:pPr>
              <w:ind w:left="-78" w:right="-48"/>
              <w:jc w:val="center"/>
              <w:rPr>
                <w:b/>
                <w:sz w:val="18"/>
                <w:szCs w:val="20"/>
              </w:rPr>
            </w:pPr>
            <w:r w:rsidRPr="002255DD">
              <w:rPr>
                <w:b/>
                <w:sz w:val="18"/>
                <w:szCs w:val="20"/>
              </w:rPr>
              <w:t xml:space="preserve">% All </w:t>
            </w:r>
          </w:p>
          <w:p w14:paraId="4C46516D" w14:textId="77777777" w:rsidR="00B41C90" w:rsidRPr="002255DD" w:rsidRDefault="00B41C90" w:rsidP="00927C12">
            <w:pPr>
              <w:ind w:left="-78" w:right="-48"/>
              <w:jc w:val="center"/>
              <w:rPr>
                <w:b/>
                <w:sz w:val="18"/>
                <w:szCs w:val="20"/>
              </w:rPr>
            </w:pPr>
            <w:r w:rsidRPr="002255DD">
              <w:rPr>
                <w:b/>
                <w:sz w:val="18"/>
                <w:szCs w:val="20"/>
              </w:rPr>
              <w:t>District</w:t>
            </w:r>
            <w:r>
              <w:rPr>
                <w:b/>
                <w:sz w:val="18"/>
                <w:szCs w:val="20"/>
              </w:rPr>
              <w:t xml:space="preserve"> / State </w:t>
            </w:r>
            <w:r w:rsidRPr="00C7239D">
              <w:rPr>
                <w:sz w:val="16"/>
                <w:szCs w:val="20"/>
              </w:rPr>
              <w:t xml:space="preserve">Target % = </w:t>
            </w:r>
            <w:r w:rsidRPr="00C7239D">
              <w:rPr>
                <w:sz w:val="16"/>
                <w:szCs w:val="20"/>
                <w:u w:val="single"/>
              </w:rPr>
              <w:t>&gt;</w:t>
            </w:r>
            <w:r w:rsidRPr="00C7239D">
              <w:rPr>
                <w:sz w:val="16"/>
                <w:szCs w:val="20"/>
              </w:rPr>
              <w:t xml:space="preserve"> 85.0%</w:t>
            </w:r>
          </w:p>
        </w:tc>
        <w:tc>
          <w:tcPr>
            <w:tcW w:w="2320" w:type="dxa"/>
            <w:shd w:val="clear" w:color="auto" w:fill="E2EFD9" w:themeFill="accent6" w:themeFillTint="33"/>
            <w:vAlign w:val="center"/>
          </w:tcPr>
          <w:p w14:paraId="40AE916C" w14:textId="77777777" w:rsidR="00B41C90" w:rsidRDefault="00B41C90" w:rsidP="00927C12">
            <w:pPr>
              <w:ind w:left="-84" w:right="-102"/>
              <w:jc w:val="center"/>
              <w:rPr>
                <w:b/>
                <w:sz w:val="18"/>
                <w:szCs w:val="20"/>
              </w:rPr>
            </w:pPr>
            <w:r w:rsidRPr="002255DD">
              <w:rPr>
                <w:b/>
                <w:sz w:val="18"/>
                <w:szCs w:val="20"/>
              </w:rPr>
              <w:t xml:space="preserve">% </w:t>
            </w:r>
            <w:r>
              <w:rPr>
                <w:b/>
                <w:sz w:val="18"/>
                <w:szCs w:val="20"/>
              </w:rPr>
              <w:t>SwoD</w:t>
            </w:r>
          </w:p>
          <w:p w14:paraId="040DB960" w14:textId="77777777" w:rsidR="00B41C90" w:rsidRPr="002255DD" w:rsidRDefault="00B41C90" w:rsidP="00927C12">
            <w:pPr>
              <w:ind w:left="-84" w:right="-102"/>
              <w:jc w:val="center"/>
              <w:rPr>
                <w:b/>
                <w:sz w:val="18"/>
                <w:szCs w:val="20"/>
              </w:rPr>
            </w:pPr>
            <w:r w:rsidRPr="002255DD">
              <w:rPr>
                <w:b/>
                <w:sz w:val="18"/>
                <w:szCs w:val="20"/>
              </w:rPr>
              <w:t xml:space="preserve">District </w:t>
            </w:r>
            <w:r>
              <w:rPr>
                <w:b/>
                <w:sz w:val="18"/>
                <w:szCs w:val="20"/>
              </w:rPr>
              <w:t xml:space="preserve">/ </w:t>
            </w:r>
            <w:r w:rsidRPr="002255DD">
              <w:rPr>
                <w:b/>
                <w:sz w:val="18"/>
                <w:szCs w:val="20"/>
              </w:rPr>
              <w:t>S</w:t>
            </w:r>
            <w:r>
              <w:rPr>
                <w:b/>
                <w:sz w:val="18"/>
                <w:szCs w:val="20"/>
              </w:rPr>
              <w:t>tate</w:t>
            </w:r>
          </w:p>
        </w:tc>
        <w:tc>
          <w:tcPr>
            <w:tcW w:w="2250" w:type="dxa"/>
            <w:shd w:val="clear" w:color="auto" w:fill="E2EFD9" w:themeFill="accent6" w:themeFillTint="33"/>
            <w:vAlign w:val="center"/>
          </w:tcPr>
          <w:p w14:paraId="1D8D42E3" w14:textId="77777777" w:rsidR="00B41C90" w:rsidRDefault="00B41C90" w:rsidP="00927C12">
            <w:pPr>
              <w:ind w:left="-18"/>
              <w:jc w:val="center"/>
              <w:rPr>
                <w:b/>
                <w:sz w:val="18"/>
                <w:szCs w:val="20"/>
              </w:rPr>
            </w:pPr>
            <w:r w:rsidRPr="002255DD">
              <w:rPr>
                <w:b/>
                <w:sz w:val="18"/>
                <w:szCs w:val="20"/>
              </w:rPr>
              <w:t xml:space="preserve">% </w:t>
            </w:r>
            <w:r>
              <w:rPr>
                <w:b/>
                <w:sz w:val="18"/>
                <w:szCs w:val="20"/>
              </w:rPr>
              <w:t xml:space="preserve">SwD </w:t>
            </w:r>
          </w:p>
          <w:p w14:paraId="4F4BBBFB" w14:textId="77777777" w:rsidR="00B41C90" w:rsidRPr="002255DD" w:rsidRDefault="00B41C90" w:rsidP="00927C12">
            <w:pPr>
              <w:ind w:left="-18"/>
              <w:jc w:val="center"/>
              <w:rPr>
                <w:b/>
                <w:sz w:val="18"/>
                <w:szCs w:val="20"/>
              </w:rPr>
            </w:pPr>
            <w:r w:rsidRPr="002255DD">
              <w:rPr>
                <w:b/>
                <w:sz w:val="18"/>
                <w:szCs w:val="20"/>
              </w:rPr>
              <w:t xml:space="preserve">District </w:t>
            </w:r>
            <w:r>
              <w:rPr>
                <w:b/>
                <w:sz w:val="18"/>
                <w:szCs w:val="20"/>
              </w:rPr>
              <w:t xml:space="preserve">/ </w:t>
            </w:r>
            <w:r w:rsidRPr="002255DD">
              <w:rPr>
                <w:b/>
                <w:sz w:val="18"/>
                <w:szCs w:val="20"/>
              </w:rPr>
              <w:t>S</w:t>
            </w:r>
            <w:r>
              <w:rPr>
                <w:b/>
                <w:sz w:val="18"/>
                <w:szCs w:val="20"/>
              </w:rPr>
              <w:t>tate</w:t>
            </w:r>
          </w:p>
        </w:tc>
        <w:tc>
          <w:tcPr>
            <w:tcW w:w="1687" w:type="dxa"/>
            <w:shd w:val="clear" w:color="auto" w:fill="E2EFD9" w:themeFill="accent6" w:themeFillTint="33"/>
            <w:vAlign w:val="center"/>
          </w:tcPr>
          <w:p w14:paraId="066544BB" w14:textId="24AD29AA" w:rsidR="00B41C90" w:rsidRPr="002255DD" w:rsidRDefault="00B41C90" w:rsidP="00927C12">
            <w:pPr>
              <w:ind w:left="-18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SwD Population</w:t>
            </w:r>
          </w:p>
        </w:tc>
      </w:tr>
      <w:tr w:rsidR="00B41C90" w14:paraId="55DCCD7A" w14:textId="760A6FBB" w:rsidTr="003B2651">
        <w:trPr>
          <w:trHeight w:val="204"/>
        </w:trPr>
        <w:tc>
          <w:tcPr>
            <w:tcW w:w="1780" w:type="dxa"/>
            <w:vAlign w:val="bottom"/>
          </w:tcPr>
          <w:p w14:paraId="2B4C9D72" w14:textId="77777777" w:rsidR="00B41C90" w:rsidRDefault="00B41C90" w:rsidP="00927C12">
            <w:pPr>
              <w:ind w:left="-114" w:right="-1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2010-11</w:t>
            </w:r>
          </w:p>
        </w:tc>
        <w:tc>
          <w:tcPr>
            <w:tcW w:w="2560" w:type="dxa"/>
            <w:vAlign w:val="bottom"/>
          </w:tcPr>
          <w:p w14:paraId="3540F87B" w14:textId="09DC5651" w:rsidR="00B41C90" w:rsidRPr="00643F00" w:rsidRDefault="00B41C90" w:rsidP="00927C12">
            <w:pPr>
              <w:ind w:left="-24" w:right="-24"/>
              <w:jc w:val="center"/>
              <w:rPr>
                <w:sz w:val="20"/>
                <w:szCs w:val="18"/>
              </w:rPr>
            </w:pPr>
            <w:r w:rsidRPr="00643F00">
              <w:rPr>
                <w:b/>
                <w:sz w:val="20"/>
                <w:szCs w:val="18"/>
              </w:rPr>
              <w:t>%</w:t>
            </w:r>
            <w:r w:rsidRPr="00643F00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 xml:space="preserve"> </w:t>
            </w:r>
            <w:r w:rsidRPr="00643F00">
              <w:rPr>
                <w:sz w:val="20"/>
                <w:szCs w:val="18"/>
              </w:rPr>
              <w:t>/  87.0%</w:t>
            </w:r>
          </w:p>
        </w:tc>
        <w:tc>
          <w:tcPr>
            <w:tcW w:w="2320" w:type="dxa"/>
            <w:vAlign w:val="bottom"/>
          </w:tcPr>
          <w:p w14:paraId="188946E6" w14:textId="3B890636" w:rsidR="00B41C90" w:rsidRPr="00643F00" w:rsidRDefault="00B41C90" w:rsidP="00927C12">
            <w:pPr>
              <w:jc w:val="center"/>
              <w:rPr>
                <w:sz w:val="20"/>
              </w:rPr>
            </w:pPr>
            <w:r w:rsidRPr="00643F00">
              <w:rPr>
                <w:b/>
                <w:sz w:val="20"/>
                <w:szCs w:val="18"/>
              </w:rPr>
              <w:t>%</w:t>
            </w:r>
            <w:r>
              <w:rPr>
                <w:b/>
                <w:sz w:val="20"/>
                <w:szCs w:val="18"/>
              </w:rPr>
              <w:t xml:space="preserve"> </w:t>
            </w:r>
            <w:r w:rsidRPr="00643F00">
              <w:rPr>
                <w:sz w:val="20"/>
                <w:szCs w:val="18"/>
              </w:rPr>
              <w:t xml:space="preserve"> /  90.4%</w:t>
            </w:r>
          </w:p>
        </w:tc>
        <w:tc>
          <w:tcPr>
            <w:tcW w:w="2250" w:type="dxa"/>
            <w:vAlign w:val="bottom"/>
          </w:tcPr>
          <w:p w14:paraId="6571B294" w14:textId="2651630A" w:rsidR="00B41C90" w:rsidRPr="00643F00" w:rsidRDefault="00B41C90" w:rsidP="00927C12">
            <w:pPr>
              <w:jc w:val="center"/>
              <w:rPr>
                <w:sz w:val="20"/>
              </w:rPr>
            </w:pPr>
            <w:r w:rsidRPr="00643F00">
              <w:rPr>
                <w:b/>
                <w:sz w:val="20"/>
                <w:szCs w:val="18"/>
              </w:rPr>
              <w:t xml:space="preserve">% </w:t>
            </w:r>
            <w:r>
              <w:rPr>
                <w:b/>
                <w:sz w:val="20"/>
                <w:szCs w:val="18"/>
              </w:rPr>
              <w:t xml:space="preserve"> </w:t>
            </w:r>
            <w:r w:rsidRPr="00643F00">
              <w:rPr>
                <w:sz w:val="20"/>
                <w:szCs w:val="18"/>
              </w:rPr>
              <w:t>/  68.2%</w:t>
            </w:r>
          </w:p>
        </w:tc>
        <w:tc>
          <w:tcPr>
            <w:tcW w:w="1687" w:type="dxa"/>
          </w:tcPr>
          <w:p w14:paraId="096D42D0" w14:textId="55E15E6F" w:rsidR="00B41C90" w:rsidRPr="00643F00" w:rsidRDefault="00B41C90" w:rsidP="00927C12">
            <w:pPr>
              <w:jc w:val="center"/>
              <w:rPr>
                <w:b/>
                <w:sz w:val="20"/>
                <w:szCs w:val="18"/>
              </w:rPr>
            </w:pPr>
          </w:p>
        </w:tc>
      </w:tr>
      <w:tr w:rsidR="00B41C90" w14:paraId="340D6EB3" w14:textId="3FA8CC00" w:rsidTr="003B2651">
        <w:trPr>
          <w:trHeight w:val="199"/>
        </w:trPr>
        <w:tc>
          <w:tcPr>
            <w:tcW w:w="1780" w:type="dxa"/>
            <w:vAlign w:val="bottom"/>
          </w:tcPr>
          <w:p w14:paraId="12C3A8E0" w14:textId="77777777" w:rsidR="00B41C90" w:rsidRDefault="00B41C90" w:rsidP="00B41C90">
            <w:pPr>
              <w:ind w:left="-114" w:right="-1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2011-12</w:t>
            </w:r>
          </w:p>
        </w:tc>
        <w:tc>
          <w:tcPr>
            <w:tcW w:w="2560" w:type="dxa"/>
            <w:vAlign w:val="bottom"/>
          </w:tcPr>
          <w:p w14:paraId="77324DE6" w14:textId="460BA4A6" w:rsidR="00B41C90" w:rsidRPr="00643F00" w:rsidRDefault="00B41C90" w:rsidP="00B41C90">
            <w:pPr>
              <w:jc w:val="center"/>
              <w:rPr>
                <w:sz w:val="20"/>
              </w:rPr>
            </w:pPr>
            <w:r w:rsidRPr="00643F00">
              <w:rPr>
                <w:b/>
                <w:sz w:val="20"/>
                <w:szCs w:val="18"/>
              </w:rPr>
              <w:t>%</w:t>
            </w:r>
            <w:r w:rsidRPr="00643F00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 xml:space="preserve"> </w:t>
            </w:r>
            <w:r w:rsidRPr="00643F00">
              <w:rPr>
                <w:sz w:val="20"/>
                <w:szCs w:val="18"/>
              </w:rPr>
              <w:t>/  87.5%</w:t>
            </w:r>
          </w:p>
        </w:tc>
        <w:tc>
          <w:tcPr>
            <w:tcW w:w="2320" w:type="dxa"/>
            <w:vAlign w:val="bottom"/>
          </w:tcPr>
          <w:p w14:paraId="5FE3570E" w14:textId="3B76BA2F" w:rsidR="00B41C90" w:rsidRPr="00643F00" w:rsidRDefault="00B41C90" w:rsidP="00B41C90">
            <w:pPr>
              <w:jc w:val="center"/>
              <w:rPr>
                <w:sz w:val="20"/>
              </w:rPr>
            </w:pPr>
            <w:r w:rsidRPr="00643F00">
              <w:rPr>
                <w:b/>
                <w:sz w:val="20"/>
                <w:szCs w:val="18"/>
              </w:rPr>
              <w:t>%</w:t>
            </w:r>
            <w:r>
              <w:rPr>
                <w:b/>
                <w:sz w:val="20"/>
                <w:szCs w:val="18"/>
              </w:rPr>
              <w:t xml:space="preserve"> </w:t>
            </w:r>
            <w:r w:rsidRPr="00643F00">
              <w:rPr>
                <w:sz w:val="20"/>
                <w:szCs w:val="18"/>
              </w:rPr>
              <w:t xml:space="preserve"> /  90.5%</w:t>
            </w:r>
          </w:p>
        </w:tc>
        <w:tc>
          <w:tcPr>
            <w:tcW w:w="2250" w:type="dxa"/>
            <w:vAlign w:val="bottom"/>
          </w:tcPr>
          <w:p w14:paraId="2F8FA082" w14:textId="71EA14BD" w:rsidR="00B41C90" w:rsidRPr="00643F00" w:rsidRDefault="00B41C90" w:rsidP="00B41C90">
            <w:pPr>
              <w:jc w:val="center"/>
              <w:rPr>
                <w:sz w:val="20"/>
              </w:rPr>
            </w:pPr>
            <w:r w:rsidRPr="00643F00">
              <w:rPr>
                <w:b/>
                <w:sz w:val="20"/>
                <w:szCs w:val="18"/>
              </w:rPr>
              <w:t>%</w:t>
            </w:r>
            <w:r w:rsidRPr="00643F00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 xml:space="preserve"> </w:t>
            </w:r>
            <w:r w:rsidRPr="00643F00">
              <w:rPr>
                <w:sz w:val="20"/>
                <w:szCs w:val="18"/>
              </w:rPr>
              <w:t>/  69.4%</w:t>
            </w:r>
          </w:p>
        </w:tc>
        <w:tc>
          <w:tcPr>
            <w:tcW w:w="1687" w:type="dxa"/>
          </w:tcPr>
          <w:p w14:paraId="49A6FCCF" w14:textId="41F0AF93" w:rsidR="00B41C90" w:rsidRPr="00643F00" w:rsidRDefault="00B41C90" w:rsidP="00B41C90">
            <w:pPr>
              <w:jc w:val="center"/>
              <w:rPr>
                <w:b/>
                <w:sz w:val="20"/>
                <w:szCs w:val="18"/>
              </w:rPr>
            </w:pPr>
          </w:p>
        </w:tc>
      </w:tr>
      <w:tr w:rsidR="00B41C90" w14:paraId="4BD612FE" w14:textId="263D5EC0" w:rsidTr="003B2651">
        <w:trPr>
          <w:trHeight w:val="193"/>
        </w:trPr>
        <w:tc>
          <w:tcPr>
            <w:tcW w:w="1780" w:type="dxa"/>
            <w:vAlign w:val="bottom"/>
          </w:tcPr>
          <w:p w14:paraId="025C89D8" w14:textId="77777777" w:rsidR="00B41C90" w:rsidRDefault="00B41C90" w:rsidP="00B41C90">
            <w:pPr>
              <w:ind w:left="-114" w:right="-1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2012-13</w:t>
            </w:r>
          </w:p>
        </w:tc>
        <w:tc>
          <w:tcPr>
            <w:tcW w:w="2560" w:type="dxa"/>
            <w:vAlign w:val="bottom"/>
          </w:tcPr>
          <w:p w14:paraId="3320DB84" w14:textId="31A7D20E" w:rsidR="00B41C90" w:rsidRPr="00643F00" w:rsidRDefault="00B41C90" w:rsidP="00B41C90">
            <w:pPr>
              <w:jc w:val="center"/>
              <w:rPr>
                <w:sz w:val="20"/>
              </w:rPr>
            </w:pPr>
            <w:r w:rsidRPr="00643F00">
              <w:rPr>
                <w:b/>
                <w:sz w:val="20"/>
                <w:szCs w:val="18"/>
              </w:rPr>
              <w:t>%</w:t>
            </w:r>
            <w:r>
              <w:rPr>
                <w:b/>
                <w:sz w:val="20"/>
                <w:szCs w:val="18"/>
              </w:rPr>
              <w:t xml:space="preserve"> </w:t>
            </w:r>
            <w:r w:rsidRPr="00643F00">
              <w:rPr>
                <w:sz w:val="20"/>
                <w:szCs w:val="18"/>
              </w:rPr>
              <w:t xml:space="preserve"> /  88.0%</w:t>
            </w:r>
          </w:p>
        </w:tc>
        <w:tc>
          <w:tcPr>
            <w:tcW w:w="2320" w:type="dxa"/>
            <w:vAlign w:val="bottom"/>
          </w:tcPr>
          <w:p w14:paraId="0E922BB4" w14:textId="095131B7" w:rsidR="00B41C90" w:rsidRPr="00643F00" w:rsidRDefault="00B41C90" w:rsidP="00B41C90">
            <w:pPr>
              <w:jc w:val="center"/>
              <w:rPr>
                <w:sz w:val="20"/>
              </w:rPr>
            </w:pPr>
            <w:r w:rsidRPr="00643F00">
              <w:rPr>
                <w:b/>
                <w:sz w:val="20"/>
                <w:szCs w:val="18"/>
              </w:rPr>
              <w:t>%</w:t>
            </w:r>
            <w:r>
              <w:rPr>
                <w:b/>
                <w:sz w:val="20"/>
                <w:szCs w:val="18"/>
              </w:rPr>
              <w:t xml:space="preserve"> </w:t>
            </w:r>
            <w:r w:rsidRPr="00643F00">
              <w:rPr>
                <w:sz w:val="20"/>
                <w:szCs w:val="18"/>
              </w:rPr>
              <w:t xml:space="preserve"> /  90.9%</w:t>
            </w:r>
          </w:p>
        </w:tc>
        <w:tc>
          <w:tcPr>
            <w:tcW w:w="2250" w:type="dxa"/>
            <w:vAlign w:val="bottom"/>
          </w:tcPr>
          <w:p w14:paraId="18A34D38" w14:textId="367D808A" w:rsidR="00B41C90" w:rsidRPr="00643F00" w:rsidRDefault="00B41C90" w:rsidP="00B41C90">
            <w:pPr>
              <w:jc w:val="center"/>
              <w:rPr>
                <w:sz w:val="20"/>
              </w:rPr>
            </w:pPr>
            <w:r w:rsidRPr="00643F00">
              <w:rPr>
                <w:b/>
                <w:sz w:val="20"/>
                <w:szCs w:val="18"/>
              </w:rPr>
              <w:t>%</w:t>
            </w:r>
            <w:r>
              <w:rPr>
                <w:b/>
                <w:sz w:val="20"/>
                <w:szCs w:val="18"/>
              </w:rPr>
              <w:t xml:space="preserve"> </w:t>
            </w:r>
            <w:r w:rsidRPr="00643F00">
              <w:rPr>
                <w:sz w:val="20"/>
                <w:szCs w:val="18"/>
              </w:rPr>
              <w:t xml:space="preserve"> /  69.5%</w:t>
            </w:r>
          </w:p>
        </w:tc>
        <w:tc>
          <w:tcPr>
            <w:tcW w:w="1687" w:type="dxa"/>
          </w:tcPr>
          <w:p w14:paraId="1B68C584" w14:textId="498C7FC8" w:rsidR="00B41C90" w:rsidRPr="00643F00" w:rsidRDefault="00B41C90" w:rsidP="00B41C90">
            <w:pPr>
              <w:jc w:val="center"/>
              <w:rPr>
                <w:b/>
                <w:sz w:val="20"/>
                <w:szCs w:val="18"/>
              </w:rPr>
            </w:pPr>
          </w:p>
        </w:tc>
      </w:tr>
      <w:tr w:rsidR="00B41C90" w14:paraId="17C2277D" w14:textId="1D6E23A9" w:rsidTr="003B2651">
        <w:trPr>
          <w:trHeight w:val="199"/>
        </w:trPr>
        <w:tc>
          <w:tcPr>
            <w:tcW w:w="1780" w:type="dxa"/>
            <w:vAlign w:val="bottom"/>
          </w:tcPr>
          <w:p w14:paraId="6EA37635" w14:textId="77777777" w:rsidR="00B41C90" w:rsidRDefault="00B41C90" w:rsidP="00B41C90">
            <w:pPr>
              <w:ind w:left="-114" w:right="-1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2013-14</w:t>
            </w:r>
          </w:p>
        </w:tc>
        <w:tc>
          <w:tcPr>
            <w:tcW w:w="2560" w:type="dxa"/>
            <w:vAlign w:val="bottom"/>
          </w:tcPr>
          <w:p w14:paraId="0FFACA97" w14:textId="639B4305" w:rsidR="00B41C90" w:rsidRPr="00643F00" w:rsidRDefault="00B41C90" w:rsidP="00B41C90">
            <w:pPr>
              <w:jc w:val="center"/>
              <w:rPr>
                <w:sz w:val="20"/>
              </w:rPr>
            </w:pPr>
            <w:r w:rsidRPr="00643F00">
              <w:rPr>
                <w:b/>
                <w:sz w:val="20"/>
                <w:szCs w:val="18"/>
              </w:rPr>
              <w:t>%</w:t>
            </w:r>
            <w:r w:rsidRPr="00643F00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 xml:space="preserve"> </w:t>
            </w:r>
            <w:r w:rsidRPr="00643F00">
              <w:rPr>
                <w:sz w:val="20"/>
                <w:szCs w:val="18"/>
              </w:rPr>
              <w:t>/ 88.6 %</w:t>
            </w:r>
          </w:p>
        </w:tc>
        <w:tc>
          <w:tcPr>
            <w:tcW w:w="2320" w:type="dxa"/>
            <w:vAlign w:val="bottom"/>
          </w:tcPr>
          <w:p w14:paraId="233AB5BC" w14:textId="508FBA7E" w:rsidR="00B41C90" w:rsidRPr="00643F00" w:rsidRDefault="00B41C90" w:rsidP="00B41C90">
            <w:pPr>
              <w:jc w:val="center"/>
              <w:rPr>
                <w:sz w:val="20"/>
              </w:rPr>
            </w:pPr>
            <w:r w:rsidRPr="00643F00">
              <w:rPr>
                <w:b/>
                <w:sz w:val="20"/>
                <w:szCs w:val="18"/>
              </w:rPr>
              <w:t xml:space="preserve">% </w:t>
            </w:r>
            <w:r>
              <w:rPr>
                <w:b/>
                <w:sz w:val="20"/>
                <w:szCs w:val="18"/>
              </w:rPr>
              <w:t xml:space="preserve"> </w:t>
            </w:r>
            <w:r w:rsidRPr="00643F00">
              <w:rPr>
                <w:sz w:val="20"/>
                <w:szCs w:val="18"/>
              </w:rPr>
              <w:t>/  91.5%</w:t>
            </w:r>
          </w:p>
        </w:tc>
        <w:tc>
          <w:tcPr>
            <w:tcW w:w="2250" w:type="dxa"/>
            <w:vAlign w:val="bottom"/>
          </w:tcPr>
          <w:p w14:paraId="1E5AAD96" w14:textId="5151B598" w:rsidR="00B41C90" w:rsidRPr="00643F00" w:rsidRDefault="00B41C90" w:rsidP="00B41C90">
            <w:pPr>
              <w:jc w:val="center"/>
              <w:rPr>
                <w:sz w:val="20"/>
              </w:rPr>
            </w:pPr>
            <w:r w:rsidRPr="00643F00">
              <w:rPr>
                <w:b/>
                <w:sz w:val="20"/>
                <w:szCs w:val="18"/>
              </w:rPr>
              <w:t>%</w:t>
            </w:r>
            <w:r w:rsidRPr="00643F00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 xml:space="preserve"> </w:t>
            </w:r>
            <w:r w:rsidRPr="00643F00">
              <w:rPr>
                <w:sz w:val="20"/>
                <w:szCs w:val="18"/>
              </w:rPr>
              <w:t>/  69.7%</w:t>
            </w:r>
          </w:p>
        </w:tc>
        <w:tc>
          <w:tcPr>
            <w:tcW w:w="1687" w:type="dxa"/>
          </w:tcPr>
          <w:p w14:paraId="255AC18B" w14:textId="2E0EEC48" w:rsidR="00B41C90" w:rsidRPr="00643F00" w:rsidRDefault="00B41C90" w:rsidP="00B41C90">
            <w:pPr>
              <w:jc w:val="center"/>
              <w:rPr>
                <w:b/>
                <w:sz w:val="20"/>
                <w:szCs w:val="18"/>
              </w:rPr>
            </w:pPr>
          </w:p>
        </w:tc>
      </w:tr>
      <w:tr w:rsidR="00B41C90" w14:paraId="4B07F5FE" w14:textId="25BFBF59" w:rsidTr="003B2651">
        <w:trPr>
          <w:trHeight w:val="209"/>
        </w:trPr>
        <w:tc>
          <w:tcPr>
            <w:tcW w:w="1780" w:type="dxa"/>
            <w:vAlign w:val="bottom"/>
          </w:tcPr>
          <w:p w14:paraId="0E71B1A4" w14:textId="77777777" w:rsidR="00B41C90" w:rsidRDefault="00B41C90" w:rsidP="00B41C90">
            <w:pPr>
              <w:ind w:left="-114" w:right="-1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2014-15</w:t>
            </w:r>
          </w:p>
        </w:tc>
        <w:tc>
          <w:tcPr>
            <w:tcW w:w="2560" w:type="dxa"/>
            <w:vAlign w:val="bottom"/>
          </w:tcPr>
          <w:p w14:paraId="3AB8A224" w14:textId="5F73CEDA" w:rsidR="00B41C90" w:rsidRPr="00643F00" w:rsidRDefault="00B41C90" w:rsidP="00B41C90">
            <w:pPr>
              <w:jc w:val="center"/>
              <w:rPr>
                <w:sz w:val="20"/>
              </w:rPr>
            </w:pPr>
            <w:r w:rsidRPr="00643F00">
              <w:rPr>
                <w:b/>
                <w:sz w:val="20"/>
                <w:szCs w:val="18"/>
              </w:rPr>
              <w:t>%</w:t>
            </w:r>
            <w:r>
              <w:rPr>
                <w:b/>
                <w:sz w:val="20"/>
                <w:szCs w:val="18"/>
              </w:rPr>
              <w:t xml:space="preserve"> </w:t>
            </w:r>
            <w:r w:rsidRPr="00643F00">
              <w:rPr>
                <w:sz w:val="20"/>
                <w:szCs w:val="18"/>
              </w:rPr>
              <w:t xml:space="preserve"> /  88.4%</w:t>
            </w:r>
          </w:p>
        </w:tc>
        <w:tc>
          <w:tcPr>
            <w:tcW w:w="2320" w:type="dxa"/>
            <w:vAlign w:val="bottom"/>
          </w:tcPr>
          <w:p w14:paraId="58311672" w14:textId="25901AF9" w:rsidR="00B41C90" w:rsidRPr="00643F00" w:rsidRDefault="00B41C90" w:rsidP="00B41C90">
            <w:pPr>
              <w:jc w:val="center"/>
              <w:rPr>
                <w:sz w:val="20"/>
              </w:rPr>
            </w:pPr>
            <w:r w:rsidRPr="00643F00">
              <w:rPr>
                <w:b/>
                <w:sz w:val="20"/>
                <w:szCs w:val="18"/>
              </w:rPr>
              <w:t>%</w:t>
            </w:r>
            <w:r w:rsidRPr="00643F00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 xml:space="preserve"> </w:t>
            </w:r>
            <w:r w:rsidRPr="00643F00">
              <w:rPr>
                <w:sz w:val="20"/>
                <w:szCs w:val="18"/>
              </w:rPr>
              <w:t>/  91.4%</w:t>
            </w:r>
          </w:p>
        </w:tc>
        <w:tc>
          <w:tcPr>
            <w:tcW w:w="2250" w:type="dxa"/>
            <w:vAlign w:val="bottom"/>
          </w:tcPr>
          <w:p w14:paraId="6E36E54F" w14:textId="70F305DD" w:rsidR="00B41C90" w:rsidRPr="00643F00" w:rsidRDefault="00B41C90" w:rsidP="00B41C90">
            <w:pPr>
              <w:jc w:val="center"/>
              <w:rPr>
                <w:sz w:val="20"/>
              </w:rPr>
            </w:pPr>
            <w:r w:rsidRPr="00643F00">
              <w:rPr>
                <w:b/>
                <w:sz w:val="20"/>
                <w:szCs w:val="18"/>
              </w:rPr>
              <w:t>%</w:t>
            </w:r>
            <w:r w:rsidRPr="00643F00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 xml:space="preserve"> </w:t>
            </w:r>
            <w:r w:rsidRPr="00643F00">
              <w:rPr>
                <w:sz w:val="20"/>
                <w:szCs w:val="18"/>
              </w:rPr>
              <w:t>/  68.0%</w:t>
            </w:r>
          </w:p>
        </w:tc>
        <w:tc>
          <w:tcPr>
            <w:tcW w:w="1687" w:type="dxa"/>
          </w:tcPr>
          <w:p w14:paraId="481C889B" w14:textId="0D8B4AB8" w:rsidR="00B41C90" w:rsidRPr="00643F00" w:rsidRDefault="00B41C90" w:rsidP="00B41C90">
            <w:pPr>
              <w:jc w:val="center"/>
              <w:rPr>
                <w:b/>
                <w:sz w:val="20"/>
                <w:szCs w:val="18"/>
              </w:rPr>
            </w:pPr>
          </w:p>
        </w:tc>
      </w:tr>
      <w:tr w:rsidR="00B41C90" w14:paraId="28227339" w14:textId="09B182E5" w:rsidTr="003B2651">
        <w:trPr>
          <w:trHeight w:val="199"/>
        </w:trPr>
        <w:tc>
          <w:tcPr>
            <w:tcW w:w="1780" w:type="dxa"/>
            <w:vAlign w:val="bottom"/>
          </w:tcPr>
          <w:p w14:paraId="0B74F981" w14:textId="77777777" w:rsidR="00B41C90" w:rsidRDefault="00B41C90" w:rsidP="00B41C90">
            <w:pPr>
              <w:ind w:left="-114" w:right="-1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2015-16</w:t>
            </w:r>
          </w:p>
        </w:tc>
        <w:tc>
          <w:tcPr>
            <w:tcW w:w="2560" w:type="dxa"/>
            <w:vAlign w:val="bottom"/>
          </w:tcPr>
          <w:p w14:paraId="21947061" w14:textId="598D1383" w:rsidR="00B41C90" w:rsidRPr="00643F00" w:rsidRDefault="00B41C90" w:rsidP="00B41C90">
            <w:pPr>
              <w:jc w:val="center"/>
              <w:rPr>
                <w:sz w:val="20"/>
              </w:rPr>
            </w:pPr>
            <w:r w:rsidRPr="00643F00">
              <w:rPr>
                <w:b/>
                <w:sz w:val="20"/>
                <w:szCs w:val="18"/>
              </w:rPr>
              <w:t>%</w:t>
            </w:r>
            <w:r w:rsidRPr="00643F00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 xml:space="preserve"> </w:t>
            </w:r>
            <w:r w:rsidRPr="00643F00">
              <w:rPr>
                <w:sz w:val="20"/>
                <w:szCs w:val="18"/>
              </w:rPr>
              <w:t>/ 88.2 %</w:t>
            </w:r>
          </w:p>
        </w:tc>
        <w:tc>
          <w:tcPr>
            <w:tcW w:w="2320" w:type="dxa"/>
            <w:vAlign w:val="bottom"/>
          </w:tcPr>
          <w:p w14:paraId="56A7FAA6" w14:textId="010EAC3E" w:rsidR="00B41C90" w:rsidRPr="00643F00" w:rsidRDefault="00B41C90" w:rsidP="00B41C90">
            <w:pPr>
              <w:jc w:val="center"/>
              <w:rPr>
                <w:sz w:val="20"/>
              </w:rPr>
            </w:pPr>
            <w:r w:rsidRPr="00643F00">
              <w:rPr>
                <w:b/>
                <w:sz w:val="20"/>
                <w:szCs w:val="18"/>
              </w:rPr>
              <w:t xml:space="preserve">% </w:t>
            </w:r>
            <w:r>
              <w:rPr>
                <w:b/>
                <w:sz w:val="20"/>
                <w:szCs w:val="18"/>
              </w:rPr>
              <w:t xml:space="preserve"> </w:t>
            </w:r>
            <w:r w:rsidRPr="00643F00">
              <w:rPr>
                <w:sz w:val="20"/>
                <w:szCs w:val="18"/>
              </w:rPr>
              <w:t>/ 90.6 %</w:t>
            </w:r>
          </w:p>
        </w:tc>
        <w:tc>
          <w:tcPr>
            <w:tcW w:w="2250" w:type="dxa"/>
            <w:vAlign w:val="bottom"/>
          </w:tcPr>
          <w:p w14:paraId="0547A21A" w14:textId="530E3B9C" w:rsidR="00B41C90" w:rsidRPr="00643F00" w:rsidRDefault="00B41C90" w:rsidP="00B41C90">
            <w:pPr>
              <w:jc w:val="center"/>
              <w:rPr>
                <w:sz w:val="20"/>
              </w:rPr>
            </w:pPr>
            <w:r w:rsidRPr="00643F00">
              <w:rPr>
                <w:b/>
                <w:sz w:val="20"/>
                <w:szCs w:val="18"/>
              </w:rPr>
              <w:t>%</w:t>
            </w:r>
            <w:r w:rsidRPr="00643F00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 xml:space="preserve"> </w:t>
            </w:r>
            <w:r w:rsidRPr="00643F00">
              <w:rPr>
                <w:sz w:val="20"/>
                <w:szCs w:val="18"/>
              </w:rPr>
              <w:t>/  68.5%</w:t>
            </w:r>
          </w:p>
        </w:tc>
        <w:tc>
          <w:tcPr>
            <w:tcW w:w="1687" w:type="dxa"/>
          </w:tcPr>
          <w:p w14:paraId="79F743D6" w14:textId="33BE300A" w:rsidR="00B41C90" w:rsidRPr="00643F00" w:rsidRDefault="00B41C90" w:rsidP="00B41C90">
            <w:pPr>
              <w:jc w:val="center"/>
              <w:rPr>
                <w:b/>
                <w:sz w:val="20"/>
                <w:szCs w:val="18"/>
              </w:rPr>
            </w:pPr>
          </w:p>
        </w:tc>
      </w:tr>
      <w:tr w:rsidR="00B41C90" w14:paraId="7BA6B51D" w14:textId="1DF24EDF" w:rsidTr="003B2651">
        <w:trPr>
          <w:trHeight w:val="204"/>
        </w:trPr>
        <w:tc>
          <w:tcPr>
            <w:tcW w:w="1780" w:type="dxa"/>
            <w:vAlign w:val="bottom"/>
          </w:tcPr>
          <w:p w14:paraId="4CAB18E3" w14:textId="77777777" w:rsidR="00B41C90" w:rsidRDefault="00B41C90" w:rsidP="00927C12">
            <w:pPr>
              <w:ind w:left="-114" w:right="-1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2016-17</w:t>
            </w:r>
          </w:p>
        </w:tc>
        <w:tc>
          <w:tcPr>
            <w:tcW w:w="2560" w:type="dxa"/>
            <w:vAlign w:val="bottom"/>
          </w:tcPr>
          <w:p w14:paraId="5AE6ABBB" w14:textId="77777777" w:rsidR="00B41C90" w:rsidRPr="00643F00" w:rsidRDefault="00B41C90" w:rsidP="00927C12">
            <w:pPr>
              <w:ind w:left="-24" w:right="-24"/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vAlign w:val="bottom"/>
          </w:tcPr>
          <w:p w14:paraId="5E571B05" w14:textId="77777777" w:rsidR="00B41C90" w:rsidRPr="00643F00" w:rsidRDefault="00B41C90" w:rsidP="00927C12">
            <w:pPr>
              <w:ind w:left="-66" w:right="-96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vAlign w:val="bottom"/>
          </w:tcPr>
          <w:p w14:paraId="4EB472D8" w14:textId="77777777" w:rsidR="00B41C90" w:rsidRPr="00643F00" w:rsidRDefault="00B41C90" w:rsidP="00927C12">
            <w:pPr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</w:tcPr>
          <w:p w14:paraId="73C88AAA" w14:textId="77777777" w:rsidR="00B41C90" w:rsidRPr="00643F00" w:rsidRDefault="00B41C90" w:rsidP="00927C12">
            <w:pPr>
              <w:ind w:left="-120" w:right="-108"/>
              <w:jc w:val="center"/>
              <w:rPr>
                <w:sz w:val="20"/>
                <w:szCs w:val="20"/>
              </w:rPr>
            </w:pPr>
          </w:p>
        </w:tc>
      </w:tr>
      <w:tr w:rsidR="00B41C90" w14:paraId="161425DD" w14:textId="6F7C8ACD" w:rsidTr="003B2651">
        <w:trPr>
          <w:trHeight w:val="204"/>
        </w:trPr>
        <w:tc>
          <w:tcPr>
            <w:tcW w:w="1780" w:type="dxa"/>
            <w:vAlign w:val="bottom"/>
          </w:tcPr>
          <w:p w14:paraId="457F01E9" w14:textId="77777777" w:rsidR="00B41C90" w:rsidRDefault="00B41C90" w:rsidP="00927C12">
            <w:pPr>
              <w:ind w:left="-114" w:right="-1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2017-18</w:t>
            </w:r>
          </w:p>
        </w:tc>
        <w:tc>
          <w:tcPr>
            <w:tcW w:w="2560" w:type="dxa"/>
            <w:vAlign w:val="bottom"/>
          </w:tcPr>
          <w:p w14:paraId="34792289" w14:textId="77777777" w:rsidR="00B41C90" w:rsidRPr="00643F00" w:rsidRDefault="00B41C90" w:rsidP="00927C12">
            <w:pPr>
              <w:ind w:left="-24" w:right="-24"/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vAlign w:val="bottom"/>
          </w:tcPr>
          <w:p w14:paraId="262EA1E9" w14:textId="77777777" w:rsidR="00B41C90" w:rsidRPr="00643F00" w:rsidRDefault="00B41C90" w:rsidP="00927C12">
            <w:pPr>
              <w:ind w:left="-66" w:right="-96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vAlign w:val="bottom"/>
          </w:tcPr>
          <w:p w14:paraId="66062DB3" w14:textId="77777777" w:rsidR="00B41C90" w:rsidRPr="00643F00" w:rsidRDefault="00B41C90" w:rsidP="00927C12">
            <w:pPr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</w:tcPr>
          <w:p w14:paraId="17E5BBCF" w14:textId="77777777" w:rsidR="00B41C90" w:rsidRPr="00643F00" w:rsidRDefault="00B41C90" w:rsidP="00927C12">
            <w:pPr>
              <w:ind w:left="-120" w:right="-108"/>
              <w:jc w:val="center"/>
              <w:rPr>
                <w:sz w:val="20"/>
                <w:szCs w:val="20"/>
              </w:rPr>
            </w:pPr>
          </w:p>
        </w:tc>
      </w:tr>
      <w:tr w:rsidR="00B41C90" w14:paraId="1FAA0495" w14:textId="6362A5E0" w:rsidTr="003B2651">
        <w:trPr>
          <w:trHeight w:val="204"/>
        </w:trPr>
        <w:tc>
          <w:tcPr>
            <w:tcW w:w="1780" w:type="dxa"/>
            <w:vAlign w:val="bottom"/>
          </w:tcPr>
          <w:p w14:paraId="1DFD501A" w14:textId="77777777" w:rsidR="00B41C90" w:rsidRDefault="00B41C90" w:rsidP="00927C12">
            <w:pPr>
              <w:ind w:left="-114" w:right="-1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2018-19</w:t>
            </w:r>
          </w:p>
        </w:tc>
        <w:tc>
          <w:tcPr>
            <w:tcW w:w="2560" w:type="dxa"/>
            <w:vAlign w:val="bottom"/>
          </w:tcPr>
          <w:p w14:paraId="19F6AD7F" w14:textId="77777777" w:rsidR="00B41C90" w:rsidRPr="00643F00" w:rsidRDefault="00B41C90" w:rsidP="00927C12">
            <w:pPr>
              <w:ind w:left="-24" w:right="-24"/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vAlign w:val="bottom"/>
          </w:tcPr>
          <w:p w14:paraId="276A8F85" w14:textId="77777777" w:rsidR="00B41C90" w:rsidRPr="00643F00" w:rsidRDefault="00B41C90" w:rsidP="00927C12">
            <w:pPr>
              <w:ind w:left="-66" w:right="-96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vAlign w:val="bottom"/>
          </w:tcPr>
          <w:p w14:paraId="3E10A580" w14:textId="77777777" w:rsidR="00B41C90" w:rsidRPr="00643F00" w:rsidRDefault="00B41C90" w:rsidP="00927C12">
            <w:pPr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</w:tcPr>
          <w:p w14:paraId="5A826C9F" w14:textId="77777777" w:rsidR="00B41C90" w:rsidRPr="00643F00" w:rsidRDefault="00B41C90" w:rsidP="00927C12">
            <w:pPr>
              <w:ind w:left="-120" w:right="-108"/>
              <w:jc w:val="center"/>
              <w:rPr>
                <w:sz w:val="20"/>
                <w:szCs w:val="20"/>
              </w:rPr>
            </w:pPr>
          </w:p>
        </w:tc>
      </w:tr>
    </w:tbl>
    <w:p w14:paraId="587E7CE1" w14:textId="77777777" w:rsidR="00F27D93" w:rsidRDefault="00F27D93">
      <w:pPr>
        <w:rPr>
          <w:sz w:val="20"/>
          <w:szCs w:val="20"/>
        </w:rPr>
      </w:pPr>
    </w:p>
    <w:p w14:paraId="078998C9" w14:textId="77777777" w:rsidR="00934571" w:rsidRDefault="00934571">
      <w:pPr>
        <w:rPr>
          <w:sz w:val="20"/>
          <w:szCs w:val="20"/>
        </w:rPr>
      </w:pPr>
    </w:p>
    <w:tbl>
      <w:tblPr>
        <w:tblStyle w:val="TableGrid"/>
        <w:tblW w:w="10597" w:type="dxa"/>
        <w:tblInd w:w="-95" w:type="dxa"/>
        <w:tblLook w:val="04A0" w:firstRow="1" w:lastRow="0" w:firstColumn="1" w:lastColumn="0" w:noHBand="0" w:noVBand="1"/>
      </w:tblPr>
      <w:tblGrid>
        <w:gridCol w:w="1777"/>
        <w:gridCol w:w="2114"/>
        <w:gridCol w:w="1722"/>
        <w:gridCol w:w="1752"/>
        <w:gridCol w:w="1661"/>
        <w:gridCol w:w="1571"/>
      </w:tblGrid>
      <w:tr w:rsidR="00B41C90" w:rsidRPr="00EE1053" w14:paraId="3E091113" w14:textId="04F1666D" w:rsidTr="00D46853">
        <w:trPr>
          <w:trHeight w:val="353"/>
        </w:trPr>
        <w:tc>
          <w:tcPr>
            <w:tcW w:w="10597" w:type="dxa"/>
            <w:gridSpan w:val="6"/>
            <w:shd w:val="clear" w:color="auto" w:fill="A8D08D" w:themeFill="accent6" w:themeFillTint="99"/>
            <w:vAlign w:val="center"/>
          </w:tcPr>
          <w:p w14:paraId="3BF312BA" w14:textId="727FD6EB" w:rsidR="00B41C90" w:rsidRPr="00EE1053" w:rsidRDefault="00B41C90" w:rsidP="00386499">
            <w:pPr>
              <w:jc w:val="center"/>
              <w:rPr>
                <w:rFonts w:cs="Arial"/>
                <w:b/>
                <w:color w:val="333333"/>
              </w:rPr>
            </w:pPr>
            <w:r w:rsidRPr="00EE1053">
              <w:rPr>
                <w:rFonts w:cs="Arial"/>
                <w:b/>
                <w:color w:val="333333"/>
              </w:rPr>
              <w:t xml:space="preserve">Indicator 1: </w:t>
            </w:r>
            <w:hyperlink r:id="rId15" w:tgtFrame="_blank" w:tooltip="Link to Additional Information on Indicator 1" w:history="1">
              <w:r w:rsidRPr="00EE1053">
                <w:rPr>
                  <w:rStyle w:val="Hyperlink"/>
                  <w:rFonts w:cs="Arial"/>
                  <w:b/>
                </w:rPr>
                <w:t>Graduation</w:t>
              </w:r>
            </w:hyperlink>
            <w:r>
              <w:rPr>
                <w:rStyle w:val="Hyperlink"/>
                <w:rFonts w:cs="Arial"/>
                <w:b/>
              </w:rPr>
              <w:t xml:space="preserve"> Rates </w:t>
            </w:r>
            <w:r w:rsidRPr="00C36460">
              <w:rPr>
                <w:rStyle w:val="Hyperlink"/>
                <w:rFonts w:cs="Arial"/>
                <w:b/>
                <w:u w:val="none"/>
              </w:rPr>
              <w:t>–</w:t>
            </w:r>
            <w:r>
              <w:rPr>
                <w:rStyle w:val="Hyperlink"/>
                <w:rFonts w:cs="Arial"/>
                <w:b/>
                <w:u w:val="none"/>
              </w:rPr>
              <w:t xml:space="preserve"> b</w:t>
            </w:r>
            <w:r w:rsidRPr="00FF1D93">
              <w:rPr>
                <w:rStyle w:val="Hyperlink"/>
                <w:rFonts w:cs="Arial"/>
                <w:b/>
                <w:u w:val="none"/>
              </w:rPr>
              <w:t>y Race</w:t>
            </w:r>
          </w:p>
        </w:tc>
      </w:tr>
      <w:tr w:rsidR="00B41C90" w:rsidRPr="00EE1053" w14:paraId="5A5EA8E9" w14:textId="77224D12" w:rsidTr="006E5EDD">
        <w:trPr>
          <w:trHeight w:val="277"/>
        </w:trPr>
        <w:tc>
          <w:tcPr>
            <w:tcW w:w="10597" w:type="dxa"/>
            <w:gridSpan w:val="6"/>
          </w:tcPr>
          <w:p w14:paraId="79F3B421" w14:textId="1D613801" w:rsidR="00B41C90" w:rsidRPr="009D12A1" w:rsidRDefault="00B41C90" w:rsidP="00386499">
            <w:pPr>
              <w:rPr>
                <w:rFonts w:cstheme="minorHAnsi"/>
                <w:color w:val="333333"/>
                <w:sz w:val="20"/>
                <w:szCs w:val="18"/>
              </w:rPr>
            </w:pPr>
            <w:r w:rsidRPr="009D12A1">
              <w:rPr>
                <w:rFonts w:cstheme="minorHAnsi"/>
                <w:color w:val="333333"/>
                <w:sz w:val="20"/>
                <w:szCs w:val="18"/>
              </w:rPr>
              <w:t xml:space="preserve">Percent of students with disabilities graduating from high school with a regular diploma.  </w:t>
            </w:r>
            <w:r w:rsidRPr="00EE1053">
              <w:rPr>
                <w:rFonts w:cstheme="minorHAnsi"/>
                <w:color w:val="333333"/>
                <w:sz w:val="18"/>
                <w:szCs w:val="18"/>
              </w:rPr>
              <w:t>Data Source: Individual Student Enrollment System (ISES)</w:t>
            </w:r>
            <w:r>
              <w:rPr>
                <w:rFonts w:cstheme="minorHAnsi"/>
                <w:color w:val="333333"/>
                <w:sz w:val="18"/>
                <w:szCs w:val="18"/>
              </w:rPr>
              <w:t xml:space="preserve">; downloaded from </w:t>
            </w:r>
            <w:hyperlink r:id="rId16" w:history="1">
              <w:r w:rsidRPr="008F036F">
                <w:rPr>
                  <w:rStyle w:val="Hyperlink"/>
                  <w:rFonts w:ascii="Times New Roman" w:eastAsia="Times New Roman" w:hAnsi="Times New Roman" w:cs="Times New Roman"/>
                  <w:sz w:val="20"/>
                  <w:szCs w:val="18"/>
                </w:rPr>
                <w:t>WISEdash</w:t>
              </w:r>
            </w:hyperlink>
            <w:r>
              <w:rPr>
                <w:rStyle w:val="Hyperlink"/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r w:rsidRPr="0038513D">
              <w:rPr>
                <w:rStyle w:val="Hyperlink"/>
                <w:rFonts w:eastAsia="Times New Roman" w:cstheme="minorHAnsi"/>
                <w:color w:val="FF0000"/>
                <w:sz w:val="20"/>
                <w:szCs w:val="18"/>
                <w:u w:val="none"/>
              </w:rPr>
              <w:t>4-Year Rate</w:t>
            </w:r>
            <w:r>
              <w:rPr>
                <w:rStyle w:val="Hyperlink"/>
                <w:rFonts w:eastAsia="Times New Roman" w:cstheme="minorHAnsi"/>
                <w:color w:val="FF0000"/>
                <w:sz w:val="20"/>
                <w:szCs w:val="18"/>
                <w:u w:val="none"/>
              </w:rPr>
              <w:t xml:space="preserve"> </w:t>
            </w:r>
            <w:r w:rsidRPr="00320891">
              <w:rPr>
                <w:rStyle w:val="Hyperlink"/>
                <w:rFonts w:eastAsia="Times New Roman" w:cstheme="minorHAnsi"/>
                <w:color w:val="FF0000"/>
                <w:sz w:val="20"/>
                <w:u w:val="none"/>
              </w:rPr>
              <w:t xml:space="preserve">         </w:t>
            </w:r>
            <w:r w:rsidRPr="00102BEE">
              <w:rPr>
                <w:rStyle w:val="Hyperlink"/>
                <w:rFonts w:eastAsia="Times New Roman" w:cstheme="minorHAnsi"/>
                <w:b/>
                <w:color w:val="auto"/>
                <w:sz w:val="18"/>
                <w:u w:val="none"/>
              </w:rPr>
              <w:t>R%</w:t>
            </w:r>
            <w:r w:rsidRPr="00102BEE">
              <w:rPr>
                <w:rStyle w:val="Hyperlink"/>
                <w:rFonts w:eastAsia="Times New Roman" w:cstheme="minorHAnsi"/>
                <w:color w:val="auto"/>
                <w:sz w:val="18"/>
                <w:u w:val="none"/>
              </w:rPr>
              <w:t xml:space="preserve"> = Redacted</w:t>
            </w:r>
          </w:p>
        </w:tc>
      </w:tr>
      <w:tr w:rsidR="00B41C90" w:rsidRPr="002255DD" w14:paraId="08FDF4EB" w14:textId="15525B4A" w:rsidTr="00B41C90">
        <w:trPr>
          <w:trHeight w:val="300"/>
        </w:trPr>
        <w:tc>
          <w:tcPr>
            <w:tcW w:w="1777" w:type="dxa"/>
            <w:shd w:val="clear" w:color="auto" w:fill="E2EFD9" w:themeFill="accent6" w:themeFillTint="33"/>
            <w:vAlign w:val="center"/>
          </w:tcPr>
          <w:p w14:paraId="7C82CD14" w14:textId="77777777" w:rsidR="00B41C90" w:rsidRPr="002255DD" w:rsidRDefault="00B41C90" w:rsidP="0037135C">
            <w:pPr>
              <w:ind w:right="-12"/>
              <w:jc w:val="center"/>
              <w:rPr>
                <w:b/>
                <w:sz w:val="18"/>
                <w:szCs w:val="20"/>
              </w:rPr>
            </w:pPr>
            <w:r w:rsidRPr="002255DD">
              <w:rPr>
                <w:b/>
                <w:sz w:val="18"/>
                <w:szCs w:val="20"/>
              </w:rPr>
              <w:t>School Year</w:t>
            </w:r>
          </w:p>
        </w:tc>
        <w:tc>
          <w:tcPr>
            <w:tcW w:w="2114" w:type="dxa"/>
            <w:shd w:val="clear" w:color="auto" w:fill="E2EFD9" w:themeFill="accent6" w:themeFillTint="33"/>
            <w:vAlign w:val="center"/>
          </w:tcPr>
          <w:p w14:paraId="410281AF" w14:textId="77777777" w:rsidR="00B41C90" w:rsidRDefault="00B41C90" w:rsidP="0037135C">
            <w:pPr>
              <w:ind w:left="-60" w:right="-66"/>
              <w:jc w:val="center"/>
              <w:rPr>
                <w:b/>
                <w:sz w:val="18"/>
                <w:szCs w:val="20"/>
              </w:rPr>
            </w:pPr>
            <w:r w:rsidRPr="002255DD">
              <w:rPr>
                <w:b/>
                <w:sz w:val="18"/>
                <w:szCs w:val="20"/>
              </w:rPr>
              <w:t>% American Indian</w:t>
            </w:r>
          </w:p>
          <w:p w14:paraId="1835F583" w14:textId="77777777" w:rsidR="00B41C90" w:rsidRPr="002255DD" w:rsidRDefault="00B41C90" w:rsidP="0037135C">
            <w:pPr>
              <w:ind w:left="-60" w:right="-66"/>
              <w:jc w:val="center"/>
              <w:rPr>
                <w:b/>
                <w:sz w:val="18"/>
                <w:szCs w:val="20"/>
              </w:rPr>
            </w:pPr>
            <w:r w:rsidRPr="002255DD">
              <w:rPr>
                <w:b/>
                <w:sz w:val="18"/>
                <w:szCs w:val="20"/>
              </w:rPr>
              <w:t xml:space="preserve"> District </w:t>
            </w:r>
            <w:r>
              <w:rPr>
                <w:b/>
                <w:sz w:val="18"/>
                <w:szCs w:val="20"/>
              </w:rPr>
              <w:t xml:space="preserve">/ </w:t>
            </w:r>
            <w:r w:rsidRPr="002255DD">
              <w:rPr>
                <w:b/>
                <w:sz w:val="18"/>
                <w:szCs w:val="20"/>
              </w:rPr>
              <w:t>S</w:t>
            </w:r>
            <w:r>
              <w:rPr>
                <w:b/>
                <w:sz w:val="18"/>
                <w:szCs w:val="20"/>
              </w:rPr>
              <w:t>tate</w:t>
            </w:r>
          </w:p>
        </w:tc>
        <w:tc>
          <w:tcPr>
            <w:tcW w:w="1722" w:type="dxa"/>
            <w:shd w:val="clear" w:color="auto" w:fill="E2EFD9" w:themeFill="accent6" w:themeFillTint="33"/>
            <w:vAlign w:val="center"/>
          </w:tcPr>
          <w:p w14:paraId="69185B62" w14:textId="77777777" w:rsidR="00B41C90" w:rsidRDefault="00B41C90" w:rsidP="0037135C">
            <w:pPr>
              <w:ind w:left="-60" w:right="-12"/>
              <w:jc w:val="center"/>
              <w:rPr>
                <w:b/>
                <w:sz w:val="18"/>
                <w:szCs w:val="20"/>
              </w:rPr>
            </w:pPr>
            <w:r w:rsidRPr="002255DD">
              <w:rPr>
                <w:b/>
                <w:sz w:val="18"/>
                <w:szCs w:val="20"/>
              </w:rPr>
              <w:t xml:space="preserve">% Black </w:t>
            </w:r>
          </w:p>
          <w:p w14:paraId="6676B2AA" w14:textId="77777777" w:rsidR="00B41C90" w:rsidRPr="002255DD" w:rsidRDefault="00B41C90" w:rsidP="0037135C">
            <w:pPr>
              <w:ind w:left="-60" w:right="-12"/>
              <w:jc w:val="center"/>
              <w:rPr>
                <w:b/>
                <w:sz w:val="18"/>
                <w:szCs w:val="20"/>
              </w:rPr>
            </w:pPr>
            <w:r w:rsidRPr="002255DD">
              <w:rPr>
                <w:b/>
                <w:sz w:val="18"/>
                <w:szCs w:val="20"/>
              </w:rPr>
              <w:t xml:space="preserve">District </w:t>
            </w:r>
            <w:r>
              <w:rPr>
                <w:b/>
                <w:sz w:val="18"/>
                <w:szCs w:val="20"/>
              </w:rPr>
              <w:t xml:space="preserve">/ </w:t>
            </w:r>
            <w:r w:rsidRPr="002255DD">
              <w:rPr>
                <w:b/>
                <w:sz w:val="18"/>
                <w:szCs w:val="20"/>
              </w:rPr>
              <w:t>S</w:t>
            </w:r>
            <w:r>
              <w:rPr>
                <w:b/>
                <w:sz w:val="18"/>
                <w:szCs w:val="20"/>
              </w:rPr>
              <w:t>tate</w:t>
            </w:r>
          </w:p>
        </w:tc>
        <w:tc>
          <w:tcPr>
            <w:tcW w:w="1752" w:type="dxa"/>
            <w:shd w:val="clear" w:color="auto" w:fill="E2EFD9" w:themeFill="accent6" w:themeFillTint="33"/>
            <w:vAlign w:val="center"/>
          </w:tcPr>
          <w:p w14:paraId="72B10B75" w14:textId="77777777" w:rsidR="00B41C90" w:rsidRDefault="00B41C90" w:rsidP="0037135C">
            <w:pPr>
              <w:ind w:left="-60" w:right="-54"/>
              <w:jc w:val="center"/>
              <w:rPr>
                <w:b/>
                <w:sz w:val="18"/>
                <w:szCs w:val="20"/>
              </w:rPr>
            </w:pPr>
            <w:r w:rsidRPr="002255DD">
              <w:rPr>
                <w:b/>
                <w:sz w:val="18"/>
                <w:szCs w:val="20"/>
              </w:rPr>
              <w:t>% Hispanic</w:t>
            </w:r>
          </w:p>
          <w:p w14:paraId="0D117055" w14:textId="77777777" w:rsidR="00B41C90" w:rsidRPr="002255DD" w:rsidRDefault="00B41C90" w:rsidP="0037135C">
            <w:pPr>
              <w:ind w:left="-60" w:right="-54"/>
              <w:jc w:val="center"/>
              <w:rPr>
                <w:b/>
                <w:sz w:val="18"/>
                <w:szCs w:val="20"/>
              </w:rPr>
            </w:pPr>
            <w:r w:rsidRPr="002255DD">
              <w:rPr>
                <w:b/>
                <w:sz w:val="18"/>
                <w:szCs w:val="20"/>
              </w:rPr>
              <w:t xml:space="preserve"> District </w:t>
            </w:r>
            <w:r>
              <w:rPr>
                <w:b/>
                <w:sz w:val="18"/>
                <w:szCs w:val="20"/>
              </w:rPr>
              <w:t xml:space="preserve">/ </w:t>
            </w:r>
            <w:r w:rsidRPr="002255DD">
              <w:rPr>
                <w:b/>
                <w:sz w:val="18"/>
                <w:szCs w:val="20"/>
              </w:rPr>
              <w:t>S</w:t>
            </w:r>
            <w:r>
              <w:rPr>
                <w:b/>
                <w:sz w:val="18"/>
                <w:szCs w:val="20"/>
              </w:rPr>
              <w:t>tate</w:t>
            </w:r>
          </w:p>
        </w:tc>
        <w:tc>
          <w:tcPr>
            <w:tcW w:w="1661" w:type="dxa"/>
            <w:shd w:val="clear" w:color="auto" w:fill="E2EFD9" w:themeFill="accent6" w:themeFillTint="33"/>
            <w:vAlign w:val="center"/>
          </w:tcPr>
          <w:p w14:paraId="710F24D9" w14:textId="77777777" w:rsidR="00B41C90" w:rsidRDefault="00B41C90" w:rsidP="0037135C">
            <w:pPr>
              <w:ind w:left="-72" w:right="-72"/>
              <w:jc w:val="center"/>
              <w:rPr>
                <w:b/>
                <w:sz w:val="18"/>
                <w:szCs w:val="20"/>
              </w:rPr>
            </w:pPr>
            <w:r w:rsidRPr="002255DD">
              <w:rPr>
                <w:b/>
                <w:sz w:val="18"/>
                <w:szCs w:val="20"/>
              </w:rPr>
              <w:t xml:space="preserve">% White </w:t>
            </w:r>
          </w:p>
          <w:p w14:paraId="6D058CF8" w14:textId="77777777" w:rsidR="00B41C90" w:rsidRPr="002255DD" w:rsidRDefault="00B41C90" w:rsidP="0037135C">
            <w:pPr>
              <w:ind w:left="-72" w:right="-72"/>
              <w:jc w:val="center"/>
              <w:rPr>
                <w:b/>
                <w:sz w:val="18"/>
                <w:szCs w:val="20"/>
              </w:rPr>
            </w:pPr>
            <w:r w:rsidRPr="002255DD">
              <w:rPr>
                <w:b/>
                <w:sz w:val="18"/>
                <w:szCs w:val="20"/>
              </w:rPr>
              <w:t xml:space="preserve">District </w:t>
            </w:r>
            <w:r>
              <w:rPr>
                <w:b/>
                <w:sz w:val="18"/>
                <w:szCs w:val="20"/>
              </w:rPr>
              <w:t xml:space="preserve">/ </w:t>
            </w:r>
            <w:r w:rsidRPr="002255DD">
              <w:rPr>
                <w:b/>
                <w:sz w:val="18"/>
                <w:szCs w:val="20"/>
              </w:rPr>
              <w:t>S</w:t>
            </w:r>
            <w:r>
              <w:rPr>
                <w:b/>
                <w:sz w:val="18"/>
                <w:szCs w:val="20"/>
              </w:rPr>
              <w:t>tate</w:t>
            </w:r>
          </w:p>
        </w:tc>
        <w:tc>
          <w:tcPr>
            <w:tcW w:w="1571" w:type="dxa"/>
            <w:shd w:val="clear" w:color="auto" w:fill="E2EFD9" w:themeFill="accent6" w:themeFillTint="33"/>
            <w:vAlign w:val="center"/>
          </w:tcPr>
          <w:p w14:paraId="1384DEC2" w14:textId="17493F89" w:rsidR="00B41C90" w:rsidRPr="002255DD" w:rsidRDefault="00B41C90" w:rsidP="0037135C">
            <w:pPr>
              <w:ind w:left="-72" w:right="-72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% White Students</w:t>
            </w:r>
          </w:p>
        </w:tc>
      </w:tr>
      <w:tr w:rsidR="00B41C90" w14:paraId="04D384BE" w14:textId="6B6266C8" w:rsidTr="00B41C90">
        <w:trPr>
          <w:trHeight w:val="300"/>
        </w:trPr>
        <w:tc>
          <w:tcPr>
            <w:tcW w:w="1777" w:type="dxa"/>
            <w:vAlign w:val="bottom"/>
          </w:tcPr>
          <w:p w14:paraId="11A9815D" w14:textId="77777777" w:rsidR="00B41C90" w:rsidRDefault="00B41C90" w:rsidP="00B41C90">
            <w:pPr>
              <w:ind w:left="-114" w:right="-1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2010-11</w:t>
            </w:r>
          </w:p>
        </w:tc>
        <w:tc>
          <w:tcPr>
            <w:tcW w:w="2114" w:type="dxa"/>
            <w:vAlign w:val="bottom"/>
          </w:tcPr>
          <w:p w14:paraId="2ED483C9" w14:textId="746B3F10" w:rsidR="00B41C90" w:rsidRPr="00643F00" w:rsidRDefault="00B41C90" w:rsidP="00B41C90">
            <w:pPr>
              <w:jc w:val="center"/>
              <w:rPr>
                <w:sz w:val="20"/>
              </w:rPr>
            </w:pPr>
            <w:r w:rsidRPr="00643F00">
              <w:rPr>
                <w:b/>
                <w:sz w:val="20"/>
                <w:szCs w:val="18"/>
              </w:rPr>
              <w:t>%</w:t>
            </w:r>
            <w:r w:rsidR="00A724A0">
              <w:rPr>
                <w:b/>
                <w:sz w:val="20"/>
                <w:szCs w:val="18"/>
              </w:rPr>
              <w:t xml:space="preserve"> </w:t>
            </w:r>
            <w:r w:rsidRPr="00643F00">
              <w:rPr>
                <w:sz w:val="20"/>
                <w:szCs w:val="18"/>
              </w:rPr>
              <w:t xml:space="preserve"> /  71.7%</w:t>
            </w:r>
          </w:p>
        </w:tc>
        <w:tc>
          <w:tcPr>
            <w:tcW w:w="1722" w:type="dxa"/>
            <w:vAlign w:val="bottom"/>
          </w:tcPr>
          <w:p w14:paraId="29D075EF" w14:textId="1245B2EB" w:rsidR="00B41C90" w:rsidRPr="00643F00" w:rsidRDefault="00B41C90" w:rsidP="00B41C90">
            <w:pPr>
              <w:jc w:val="center"/>
              <w:rPr>
                <w:sz w:val="20"/>
              </w:rPr>
            </w:pPr>
            <w:r w:rsidRPr="00643F00">
              <w:rPr>
                <w:b/>
                <w:sz w:val="20"/>
                <w:szCs w:val="18"/>
              </w:rPr>
              <w:t>%</w:t>
            </w:r>
            <w:r w:rsidRPr="00643F00">
              <w:rPr>
                <w:sz w:val="20"/>
                <w:szCs w:val="18"/>
              </w:rPr>
              <w:t xml:space="preserve"> </w:t>
            </w:r>
            <w:r w:rsidR="00A724A0">
              <w:rPr>
                <w:sz w:val="20"/>
                <w:szCs w:val="18"/>
              </w:rPr>
              <w:t xml:space="preserve"> </w:t>
            </w:r>
            <w:r w:rsidRPr="00643F00">
              <w:rPr>
                <w:sz w:val="20"/>
                <w:szCs w:val="18"/>
              </w:rPr>
              <w:t>/  63.8%</w:t>
            </w:r>
          </w:p>
        </w:tc>
        <w:tc>
          <w:tcPr>
            <w:tcW w:w="1752" w:type="dxa"/>
            <w:vAlign w:val="bottom"/>
          </w:tcPr>
          <w:p w14:paraId="3D492957" w14:textId="159AF175" w:rsidR="00B41C90" w:rsidRPr="00643F00" w:rsidRDefault="00B41C90" w:rsidP="00B41C90">
            <w:pPr>
              <w:jc w:val="center"/>
              <w:rPr>
                <w:sz w:val="20"/>
              </w:rPr>
            </w:pPr>
            <w:r w:rsidRPr="00643F00">
              <w:rPr>
                <w:b/>
                <w:sz w:val="20"/>
                <w:szCs w:val="18"/>
              </w:rPr>
              <w:t>%</w:t>
            </w:r>
            <w:r w:rsidRPr="00643F00">
              <w:rPr>
                <w:sz w:val="20"/>
                <w:szCs w:val="18"/>
              </w:rPr>
              <w:t xml:space="preserve"> </w:t>
            </w:r>
            <w:r w:rsidR="00A724A0">
              <w:rPr>
                <w:sz w:val="20"/>
                <w:szCs w:val="18"/>
              </w:rPr>
              <w:t xml:space="preserve"> </w:t>
            </w:r>
            <w:r w:rsidRPr="00643F00">
              <w:rPr>
                <w:sz w:val="20"/>
                <w:szCs w:val="18"/>
              </w:rPr>
              <w:t>/  72.0%</w:t>
            </w:r>
          </w:p>
        </w:tc>
        <w:tc>
          <w:tcPr>
            <w:tcW w:w="1661" w:type="dxa"/>
            <w:vAlign w:val="bottom"/>
          </w:tcPr>
          <w:p w14:paraId="3AC3CE70" w14:textId="0CA2F6FF" w:rsidR="00B41C90" w:rsidRPr="00643F00" w:rsidRDefault="00B41C90" w:rsidP="00B41C90">
            <w:pPr>
              <w:jc w:val="center"/>
              <w:rPr>
                <w:sz w:val="20"/>
              </w:rPr>
            </w:pPr>
            <w:r w:rsidRPr="00643F00">
              <w:rPr>
                <w:b/>
                <w:sz w:val="20"/>
                <w:szCs w:val="18"/>
              </w:rPr>
              <w:t>%</w:t>
            </w:r>
            <w:r w:rsidR="00A724A0">
              <w:rPr>
                <w:b/>
                <w:sz w:val="20"/>
                <w:szCs w:val="18"/>
              </w:rPr>
              <w:t xml:space="preserve"> </w:t>
            </w:r>
            <w:r w:rsidRPr="00643F00">
              <w:rPr>
                <w:sz w:val="20"/>
                <w:szCs w:val="18"/>
              </w:rPr>
              <w:t xml:space="preserve"> /  91.4%</w:t>
            </w:r>
          </w:p>
        </w:tc>
        <w:tc>
          <w:tcPr>
            <w:tcW w:w="1571" w:type="dxa"/>
          </w:tcPr>
          <w:p w14:paraId="390DEA3D" w14:textId="5A2E280D" w:rsidR="00B41C90" w:rsidRPr="00643F00" w:rsidRDefault="00B41C90" w:rsidP="00B41C90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%</w:t>
            </w:r>
          </w:p>
        </w:tc>
      </w:tr>
      <w:tr w:rsidR="00B41C90" w14:paraId="06C0D69C" w14:textId="65DFE912" w:rsidTr="00B41C90">
        <w:trPr>
          <w:trHeight w:val="292"/>
        </w:trPr>
        <w:tc>
          <w:tcPr>
            <w:tcW w:w="1777" w:type="dxa"/>
            <w:vAlign w:val="bottom"/>
          </w:tcPr>
          <w:p w14:paraId="41982FA3" w14:textId="77777777" w:rsidR="00B41C90" w:rsidRDefault="00B41C90" w:rsidP="00B41C90">
            <w:pPr>
              <w:ind w:left="-114" w:right="-1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2011-12</w:t>
            </w:r>
          </w:p>
        </w:tc>
        <w:tc>
          <w:tcPr>
            <w:tcW w:w="2114" w:type="dxa"/>
            <w:vAlign w:val="bottom"/>
          </w:tcPr>
          <w:p w14:paraId="0668460D" w14:textId="26F3A81F" w:rsidR="00B41C90" w:rsidRPr="00643F00" w:rsidRDefault="00B41C90" w:rsidP="00B41C90">
            <w:pPr>
              <w:jc w:val="center"/>
              <w:rPr>
                <w:sz w:val="20"/>
              </w:rPr>
            </w:pPr>
            <w:r w:rsidRPr="00643F00">
              <w:rPr>
                <w:b/>
                <w:sz w:val="20"/>
                <w:szCs w:val="18"/>
              </w:rPr>
              <w:t xml:space="preserve">% </w:t>
            </w:r>
            <w:r w:rsidR="00A724A0">
              <w:rPr>
                <w:b/>
                <w:sz w:val="20"/>
                <w:szCs w:val="18"/>
              </w:rPr>
              <w:t xml:space="preserve"> </w:t>
            </w:r>
            <w:r w:rsidRPr="00643F00">
              <w:rPr>
                <w:sz w:val="20"/>
                <w:szCs w:val="18"/>
              </w:rPr>
              <w:t>/  75.5%</w:t>
            </w:r>
          </w:p>
        </w:tc>
        <w:tc>
          <w:tcPr>
            <w:tcW w:w="1722" w:type="dxa"/>
            <w:vAlign w:val="bottom"/>
          </w:tcPr>
          <w:p w14:paraId="69541F49" w14:textId="330872A1" w:rsidR="00B41C90" w:rsidRPr="00643F00" w:rsidRDefault="00B41C90" w:rsidP="00B41C90">
            <w:pPr>
              <w:jc w:val="center"/>
              <w:rPr>
                <w:sz w:val="20"/>
              </w:rPr>
            </w:pPr>
            <w:r w:rsidRPr="00643F00">
              <w:rPr>
                <w:b/>
                <w:sz w:val="20"/>
                <w:szCs w:val="18"/>
              </w:rPr>
              <w:t>%</w:t>
            </w:r>
            <w:r w:rsidR="00A724A0">
              <w:rPr>
                <w:b/>
                <w:sz w:val="20"/>
                <w:szCs w:val="18"/>
              </w:rPr>
              <w:t xml:space="preserve"> </w:t>
            </w:r>
            <w:r w:rsidRPr="00643F00">
              <w:rPr>
                <w:sz w:val="20"/>
                <w:szCs w:val="18"/>
              </w:rPr>
              <w:t xml:space="preserve"> /  62.7%</w:t>
            </w:r>
          </w:p>
        </w:tc>
        <w:tc>
          <w:tcPr>
            <w:tcW w:w="1752" w:type="dxa"/>
            <w:vAlign w:val="bottom"/>
          </w:tcPr>
          <w:p w14:paraId="5B41270F" w14:textId="027D8872" w:rsidR="00B41C90" w:rsidRPr="00643F00" w:rsidRDefault="00B41C90" w:rsidP="00B41C90">
            <w:pPr>
              <w:jc w:val="center"/>
              <w:rPr>
                <w:sz w:val="20"/>
              </w:rPr>
            </w:pPr>
            <w:r w:rsidRPr="00643F00">
              <w:rPr>
                <w:b/>
                <w:sz w:val="20"/>
                <w:szCs w:val="18"/>
              </w:rPr>
              <w:t xml:space="preserve">% </w:t>
            </w:r>
            <w:r w:rsidR="00A724A0">
              <w:rPr>
                <w:b/>
                <w:sz w:val="20"/>
                <w:szCs w:val="18"/>
              </w:rPr>
              <w:t xml:space="preserve"> </w:t>
            </w:r>
            <w:r w:rsidRPr="00643F00">
              <w:rPr>
                <w:sz w:val="20"/>
                <w:szCs w:val="18"/>
              </w:rPr>
              <w:t>/  74.3%</w:t>
            </w:r>
          </w:p>
        </w:tc>
        <w:tc>
          <w:tcPr>
            <w:tcW w:w="1661" w:type="dxa"/>
            <w:vAlign w:val="bottom"/>
          </w:tcPr>
          <w:p w14:paraId="6D8447BC" w14:textId="09BD02AD" w:rsidR="00B41C90" w:rsidRPr="00643F00" w:rsidRDefault="00B41C90" w:rsidP="00B41C90">
            <w:pPr>
              <w:jc w:val="center"/>
              <w:rPr>
                <w:sz w:val="20"/>
              </w:rPr>
            </w:pPr>
            <w:r w:rsidRPr="00643F00">
              <w:rPr>
                <w:b/>
                <w:sz w:val="20"/>
                <w:szCs w:val="18"/>
              </w:rPr>
              <w:t>%</w:t>
            </w:r>
            <w:r w:rsidRPr="00643F00">
              <w:rPr>
                <w:sz w:val="20"/>
                <w:szCs w:val="18"/>
              </w:rPr>
              <w:t xml:space="preserve"> </w:t>
            </w:r>
            <w:r w:rsidR="00A724A0">
              <w:rPr>
                <w:sz w:val="20"/>
                <w:szCs w:val="18"/>
              </w:rPr>
              <w:t xml:space="preserve"> </w:t>
            </w:r>
            <w:r w:rsidRPr="00643F00">
              <w:rPr>
                <w:sz w:val="20"/>
                <w:szCs w:val="18"/>
              </w:rPr>
              <w:t>/  92.2%</w:t>
            </w:r>
          </w:p>
        </w:tc>
        <w:tc>
          <w:tcPr>
            <w:tcW w:w="1571" w:type="dxa"/>
          </w:tcPr>
          <w:p w14:paraId="59FD393F" w14:textId="37C3620D" w:rsidR="00B41C90" w:rsidRPr="00643F00" w:rsidRDefault="00B41C90" w:rsidP="00B41C90">
            <w:pPr>
              <w:jc w:val="center"/>
              <w:rPr>
                <w:b/>
                <w:sz w:val="20"/>
                <w:szCs w:val="18"/>
              </w:rPr>
            </w:pPr>
            <w:r w:rsidRPr="00530DD4">
              <w:rPr>
                <w:b/>
                <w:sz w:val="20"/>
                <w:szCs w:val="18"/>
              </w:rPr>
              <w:t>%</w:t>
            </w:r>
          </w:p>
        </w:tc>
      </w:tr>
      <w:tr w:rsidR="00B41C90" w14:paraId="22ADAFF1" w14:textId="6289FA54" w:rsidTr="00B41C90">
        <w:trPr>
          <w:trHeight w:val="284"/>
        </w:trPr>
        <w:tc>
          <w:tcPr>
            <w:tcW w:w="1777" w:type="dxa"/>
            <w:vAlign w:val="bottom"/>
          </w:tcPr>
          <w:p w14:paraId="2EF5D3F2" w14:textId="77777777" w:rsidR="00B41C90" w:rsidRDefault="00B41C90" w:rsidP="00B41C90">
            <w:pPr>
              <w:ind w:left="-114" w:right="-1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2012-13</w:t>
            </w:r>
          </w:p>
        </w:tc>
        <w:tc>
          <w:tcPr>
            <w:tcW w:w="2114" w:type="dxa"/>
            <w:vAlign w:val="bottom"/>
          </w:tcPr>
          <w:p w14:paraId="27D0CA60" w14:textId="53BF0713" w:rsidR="00B41C90" w:rsidRPr="00643F00" w:rsidRDefault="00B41C90" w:rsidP="00B41C90">
            <w:pPr>
              <w:jc w:val="center"/>
              <w:rPr>
                <w:sz w:val="20"/>
              </w:rPr>
            </w:pPr>
            <w:r w:rsidRPr="00643F00">
              <w:rPr>
                <w:b/>
                <w:sz w:val="20"/>
                <w:szCs w:val="18"/>
              </w:rPr>
              <w:t>%</w:t>
            </w:r>
            <w:r w:rsidR="00A724A0">
              <w:rPr>
                <w:b/>
                <w:sz w:val="20"/>
                <w:szCs w:val="18"/>
              </w:rPr>
              <w:t xml:space="preserve"> </w:t>
            </w:r>
            <w:r w:rsidRPr="00643F00">
              <w:rPr>
                <w:b/>
                <w:sz w:val="20"/>
                <w:szCs w:val="18"/>
              </w:rPr>
              <w:t xml:space="preserve"> </w:t>
            </w:r>
            <w:r w:rsidRPr="00643F00">
              <w:rPr>
                <w:sz w:val="20"/>
                <w:szCs w:val="18"/>
              </w:rPr>
              <w:t>/  74.1%</w:t>
            </w:r>
          </w:p>
        </w:tc>
        <w:tc>
          <w:tcPr>
            <w:tcW w:w="1722" w:type="dxa"/>
            <w:vAlign w:val="bottom"/>
          </w:tcPr>
          <w:p w14:paraId="0FF08817" w14:textId="6D46DC80" w:rsidR="00B41C90" w:rsidRPr="00643F00" w:rsidRDefault="00B41C90" w:rsidP="00B41C90">
            <w:pPr>
              <w:jc w:val="center"/>
              <w:rPr>
                <w:sz w:val="20"/>
              </w:rPr>
            </w:pPr>
            <w:r w:rsidRPr="00643F00">
              <w:rPr>
                <w:b/>
                <w:sz w:val="20"/>
                <w:szCs w:val="18"/>
              </w:rPr>
              <w:t>%</w:t>
            </w:r>
            <w:r w:rsidR="00A724A0">
              <w:rPr>
                <w:b/>
                <w:sz w:val="20"/>
                <w:szCs w:val="18"/>
              </w:rPr>
              <w:t xml:space="preserve"> </w:t>
            </w:r>
            <w:r w:rsidRPr="00643F00">
              <w:rPr>
                <w:b/>
                <w:sz w:val="20"/>
                <w:szCs w:val="18"/>
              </w:rPr>
              <w:t xml:space="preserve"> </w:t>
            </w:r>
            <w:r w:rsidRPr="00643F00">
              <w:rPr>
                <w:sz w:val="20"/>
                <w:szCs w:val="18"/>
              </w:rPr>
              <w:t>/  64.8%</w:t>
            </w:r>
          </w:p>
        </w:tc>
        <w:tc>
          <w:tcPr>
            <w:tcW w:w="1752" w:type="dxa"/>
            <w:vAlign w:val="bottom"/>
          </w:tcPr>
          <w:p w14:paraId="19A18B36" w14:textId="3E406D74" w:rsidR="00B41C90" w:rsidRPr="00643F00" w:rsidRDefault="00B41C90" w:rsidP="00B41C90">
            <w:pPr>
              <w:jc w:val="center"/>
              <w:rPr>
                <w:sz w:val="20"/>
              </w:rPr>
            </w:pPr>
            <w:r w:rsidRPr="00643F00">
              <w:rPr>
                <w:b/>
                <w:sz w:val="20"/>
                <w:szCs w:val="18"/>
              </w:rPr>
              <w:t>%</w:t>
            </w:r>
            <w:r w:rsidR="00A724A0">
              <w:rPr>
                <w:b/>
                <w:sz w:val="20"/>
                <w:szCs w:val="18"/>
              </w:rPr>
              <w:t xml:space="preserve"> </w:t>
            </w:r>
            <w:r w:rsidRPr="00643F00">
              <w:rPr>
                <w:sz w:val="20"/>
                <w:szCs w:val="18"/>
              </w:rPr>
              <w:t xml:space="preserve"> / 74.3 %</w:t>
            </w:r>
          </w:p>
        </w:tc>
        <w:tc>
          <w:tcPr>
            <w:tcW w:w="1661" w:type="dxa"/>
            <w:vAlign w:val="bottom"/>
          </w:tcPr>
          <w:p w14:paraId="65665A93" w14:textId="13C3E8E9" w:rsidR="00B41C90" w:rsidRPr="00643F00" w:rsidRDefault="00B41C90" w:rsidP="00B41C90">
            <w:pPr>
              <w:jc w:val="center"/>
              <w:rPr>
                <w:sz w:val="20"/>
              </w:rPr>
            </w:pPr>
            <w:r w:rsidRPr="00643F00">
              <w:rPr>
                <w:b/>
                <w:sz w:val="20"/>
                <w:szCs w:val="18"/>
              </w:rPr>
              <w:t>%</w:t>
            </w:r>
            <w:r w:rsidR="00A724A0">
              <w:rPr>
                <w:b/>
                <w:sz w:val="20"/>
                <w:szCs w:val="18"/>
              </w:rPr>
              <w:t xml:space="preserve"> </w:t>
            </w:r>
            <w:r w:rsidRPr="00643F00">
              <w:rPr>
                <w:sz w:val="20"/>
                <w:szCs w:val="18"/>
              </w:rPr>
              <w:t xml:space="preserve"> /  92.4%</w:t>
            </w:r>
          </w:p>
        </w:tc>
        <w:tc>
          <w:tcPr>
            <w:tcW w:w="1571" w:type="dxa"/>
          </w:tcPr>
          <w:p w14:paraId="62555D8D" w14:textId="5D9552B4" w:rsidR="00B41C90" w:rsidRPr="00643F00" w:rsidRDefault="00B41C90" w:rsidP="00B41C90">
            <w:pPr>
              <w:jc w:val="center"/>
              <w:rPr>
                <w:b/>
                <w:sz w:val="20"/>
                <w:szCs w:val="18"/>
              </w:rPr>
            </w:pPr>
            <w:r w:rsidRPr="00530DD4">
              <w:rPr>
                <w:b/>
                <w:sz w:val="20"/>
                <w:szCs w:val="18"/>
              </w:rPr>
              <w:t>%</w:t>
            </w:r>
          </w:p>
        </w:tc>
      </w:tr>
      <w:tr w:rsidR="00B41C90" w14:paraId="21AA4476" w14:textId="7FF2DFC8" w:rsidTr="00B41C90">
        <w:trPr>
          <w:trHeight w:val="292"/>
        </w:trPr>
        <w:tc>
          <w:tcPr>
            <w:tcW w:w="1777" w:type="dxa"/>
            <w:vAlign w:val="bottom"/>
          </w:tcPr>
          <w:p w14:paraId="7C4371A9" w14:textId="77777777" w:rsidR="00B41C90" w:rsidRDefault="00B41C90" w:rsidP="00B41C90">
            <w:pPr>
              <w:ind w:left="-114" w:right="-1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2013-14</w:t>
            </w:r>
          </w:p>
        </w:tc>
        <w:tc>
          <w:tcPr>
            <w:tcW w:w="2114" w:type="dxa"/>
            <w:vAlign w:val="bottom"/>
          </w:tcPr>
          <w:p w14:paraId="426C5AAD" w14:textId="4BF12DB9" w:rsidR="00B41C90" w:rsidRPr="00643F00" w:rsidRDefault="00B41C90" w:rsidP="00B41C90">
            <w:pPr>
              <w:jc w:val="center"/>
              <w:rPr>
                <w:sz w:val="20"/>
              </w:rPr>
            </w:pPr>
            <w:r w:rsidRPr="00643F00">
              <w:rPr>
                <w:b/>
                <w:sz w:val="20"/>
                <w:szCs w:val="18"/>
              </w:rPr>
              <w:t>%</w:t>
            </w:r>
            <w:r w:rsidR="00A724A0">
              <w:rPr>
                <w:b/>
                <w:sz w:val="20"/>
                <w:szCs w:val="18"/>
              </w:rPr>
              <w:t xml:space="preserve"> </w:t>
            </w:r>
            <w:r w:rsidRPr="00643F00">
              <w:rPr>
                <w:sz w:val="20"/>
                <w:szCs w:val="18"/>
              </w:rPr>
              <w:t xml:space="preserve"> /  78.4%</w:t>
            </w:r>
          </w:p>
        </w:tc>
        <w:tc>
          <w:tcPr>
            <w:tcW w:w="1722" w:type="dxa"/>
            <w:vAlign w:val="bottom"/>
          </w:tcPr>
          <w:p w14:paraId="51DF8978" w14:textId="74AD8ADD" w:rsidR="00B41C90" w:rsidRPr="00643F00" w:rsidRDefault="00B41C90" w:rsidP="00B41C90">
            <w:pPr>
              <w:jc w:val="center"/>
              <w:rPr>
                <w:sz w:val="20"/>
              </w:rPr>
            </w:pPr>
            <w:r w:rsidRPr="00643F00">
              <w:rPr>
                <w:b/>
                <w:sz w:val="20"/>
                <w:szCs w:val="18"/>
              </w:rPr>
              <w:t>%</w:t>
            </w:r>
            <w:r w:rsidRPr="00643F00">
              <w:rPr>
                <w:sz w:val="20"/>
                <w:szCs w:val="18"/>
              </w:rPr>
              <w:t xml:space="preserve"> </w:t>
            </w:r>
            <w:r w:rsidR="00A724A0">
              <w:rPr>
                <w:sz w:val="20"/>
                <w:szCs w:val="18"/>
              </w:rPr>
              <w:t xml:space="preserve"> </w:t>
            </w:r>
            <w:r w:rsidRPr="00643F00">
              <w:rPr>
                <w:sz w:val="20"/>
                <w:szCs w:val="18"/>
              </w:rPr>
              <w:t>/  65.0%</w:t>
            </w:r>
          </w:p>
        </w:tc>
        <w:tc>
          <w:tcPr>
            <w:tcW w:w="1752" w:type="dxa"/>
            <w:vAlign w:val="bottom"/>
          </w:tcPr>
          <w:p w14:paraId="07A9ACA5" w14:textId="2525DD7D" w:rsidR="00B41C90" w:rsidRPr="00643F00" w:rsidRDefault="00B41C90" w:rsidP="00B41C90">
            <w:pPr>
              <w:jc w:val="center"/>
              <w:rPr>
                <w:sz w:val="20"/>
              </w:rPr>
            </w:pPr>
            <w:r w:rsidRPr="00643F00">
              <w:rPr>
                <w:b/>
                <w:sz w:val="20"/>
                <w:szCs w:val="18"/>
              </w:rPr>
              <w:t>%</w:t>
            </w:r>
            <w:r w:rsidR="00A724A0">
              <w:rPr>
                <w:b/>
                <w:sz w:val="20"/>
                <w:szCs w:val="18"/>
              </w:rPr>
              <w:t xml:space="preserve"> </w:t>
            </w:r>
            <w:r w:rsidRPr="00643F00">
              <w:rPr>
                <w:b/>
                <w:sz w:val="20"/>
                <w:szCs w:val="18"/>
              </w:rPr>
              <w:t xml:space="preserve"> </w:t>
            </w:r>
            <w:r w:rsidRPr="00643F00">
              <w:rPr>
                <w:sz w:val="20"/>
                <w:szCs w:val="18"/>
              </w:rPr>
              <w:t>/  78.1%</w:t>
            </w:r>
          </w:p>
        </w:tc>
        <w:tc>
          <w:tcPr>
            <w:tcW w:w="1661" w:type="dxa"/>
            <w:vAlign w:val="bottom"/>
          </w:tcPr>
          <w:p w14:paraId="1350E693" w14:textId="57EDAA1E" w:rsidR="00B41C90" w:rsidRPr="00643F00" w:rsidRDefault="00B41C90" w:rsidP="00B41C90">
            <w:pPr>
              <w:jc w:val="center"/>
              <w:rPr>
                <w:sz w:val="20"/>
              </w:rPr>
            </w:pPr>
            <w:r w:rsidRPr="00643F00">
              <w:rPr>
                <w:b/>
                <w:sz w:val="20"/>
                <w:szCs w:val="18"/>
              </w:rPr>
              <w:t>%</w:t>
            </w:r>
            <w:r w:rsidR="00A724A0">
              <w:rPr>
                <w:b/>
                <w:sz w:val="20"/>
                <w:szCs w:val="18"/>
              </w:rPr>
              <w:t xml:space="preserve"> </w:t>
            </w:r>
            <w:r w:rsidRPr="00643F00">
              <w:rPr>
                <w:sz w:val="20"/>
                <w:szCs w:val="18"/>
              </w:rPr>
              <w:t xml:space="preserve"> /  92.9%</w:t>
            </w:r>
          </w:p>
        </w:tc>
        <w:tc>
          <w:tcPr>
            <w:tcW w:w="1571" w:type="dxa"/>
          </w:tcPr>
          <w:p w14:paraId="237FFBA3" w14:textId="4492B641" w:rsidR="00B41C90" w:rsidRPr="00643F00" w:rsidRDefault="00B41C90" w:rsidP="00B41C90">
            <w:pPr>
              <w:jc w:val="center"/>
              <w:rPr>
                <w:b/>
                <w:sz w:val="20"/>
                <w:szCs w:val="18"/>
              </w:rPr>
            </w:pPr>
            <w:r w:rsidRPr="00530DD4">
              <w:rPr>
                <w:b/>
                <w:sz w:val="20"/>
                <w:szCs w:val="18"/>
              </w:rPr>
              <w:t>%</w:t>
            </w:r>
          </w:p>
        </w:tc>
      </w:tr>
      <w:tr w:rsidR="00B41C90" w14:paraId="1BC7AD1C" w14:textId="7FE558FA" w:rsidTr="00B41C90">
        <w:trPr>
          <w:trHeight w:val="308"/>
        </w:trPr>
        <w:tc>
          <w:tcPr>
            <w:tcW w:w="1777" w:type="dxa"/>
            <w:vAlign w:val="bottom"/>
          </w:tcPr>
          <w:p w14:paraId="1C11190B" w14:textId="77777777" w:rsidR="00B41C90" w:rsidRDefault="00B41C90" w:rsidP="00B41C90">
            <w:pPr>
              <w:ind w:left="-114" w:right="-1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2014-15</w:t>
            </w:r>
          </w:p>
        </w:tc>
        <w:tc>
          <w:tcPr>
            <w:tcW w:w="2114" w:type="dxa"/>
            <w:vAlign w:val="bottom"/>
          </w:tcPr>
          <w:p w14:paraId="56FA7AFC" w14:textId="25F070B5" w:rsidR="00B41C90" w:rsidRPr="00643F00" w:rsidRDefault="00B41C90" w:rsidP="00B41C90">
            <w:pPr>
              <w:jc w:val="center"/>
              <w:rPr>
                <w:sz w:val="20"/>
              </w:rPr>
            </w:pPr>
            <w:r w:rsidRPr="00643F00">
              <w:rPr>
                <w:b/>
                <w:sz w:val="20"/>
                <w:szCs w:val="18"/>
              </w:rPr>
              <w:t>%</w:t>
            </w:r>
            <w:r w:rsidR="00A724A0">
              <w:rPr>
                <w:b/>
                <w:sz w:val="20"/>
                <w:szCs w:val="18"/>
              </w:rPr>
              <w:t xml:space="preserve"> </w:t>
            </w:r>
            <w:r w:rsidRPr="00643F00">
              <w:rPr>
                <w:sz w:val="20"/>
                <w:szCs w:val="18"/>
              </w:rPr>
              <w:t xml:space="preserve"> /  78.1%</w:t>
            </w:r>
          </w:p>
        </w:tc>
        <w:tc>
          <w:tcPr>
            <w:tcW w:w="1722" w:type="dxa"/>
            <w:vAlign w:val="bottom"/>
          </w:tcPr>
          <w:p w14:paraId="624CF408" w14:textId="2378626E" w:rsidR="00B41C90" w:rsidRPr="00643F00" w:rsidRDefault="00B41C90" w:rsidP="00B41C90">
            <w:pPr>
              <w:jc w:val="center"/>
              <w:rPr>
                <w:sz w:val="20"/>
              </w:rPr>
            </w:pPr>
            <w:r w:rsidRPr="00643F00">
              <w:rPr>
                <w:b/>
                <w:sz w:val="20"/>
                <w:szCs w:val="18"/>
              </w:rPr>
              <w:t>%</w:t>
            </w:r>
            <w:r w:rsidRPr="00643F00">
              <w:rPr>
                <w:sz w:val="20"/>
                <w:szCs w:val="18"/>
              </w:rPr>
              <w:t xml:space="preserve"> </w:t>
            </w:r>
            <w:r w:rsidR="00A724A0">
              <w:rPr>
                <w:sz w:val="20"/>
                <w:szCs w:val="18"/>
              </w:rPr>
              <w:t xml:space="preserve"> </w:t>
            </w:r>
            <w:r w:rsidRPr="00643F00">
              <w:rPr>
                <w:sz w:val="20"/>
                <w:szCs w:val="18"/>
              </w:rPr>
              <w:t>/  64.0%</w:t>
            </w:r>
          </w:p>
        </w:tc>
        <w:tc>
          <w:tcPr>
            <w:tcW w:w="1752" w:type="dxa"/>
            <w:vAlign w:val="bottom"/>
          </w:tcPr>
          <w:p w14:paraId="3D3AB29E" w14:textId="4B116322" w:rsidR="00B41C90" w:rsidRPr="00643F00" w:rsidRDefault="00B41C90" w:rsidP="00B41C90">
            <w:pPr>
              <w:jc w:val="center"/>
              <w:rPr>
                <w:sz w:val="20"/>
              </w:rPr>
            </w:pPr>
            <w:r w:rsidRPr="00643F00">
              <w:rPr>
                <w:b/>
                <w:sz w:val="20"/>
                <w:szCs w:val="18"/>
              </w:rPr>
              <w:t>%</w:t>
            </w:r>
            <w:r w:rsidR="00A724A0">
              <w:rPr>
                <w:b/>
                <w:sz w:val="20"/>
                <w:szCs w:val="18"/>
              </w:rPr>
              <w:t xml:space="preserve"> </w:t>
            </w:r>
            <w:r w:rsidRPr="00643F00">
              <w:rPr>
                <w:sz w:val="20"/>
                <w:szCs w:val="18"/>
              </w:rPr>
              <w:t xml:space="preserve"> /  77.5%</w:t>
            </w:r>
          </w:p>
        </w:tc>
        <w:tc>
          <w:tcPr>
            <w:tcW w:w="1661" w:type="dxa"/>
            <w:vAlign w:val="bottom"/>
          </w:tcPr>
          <w:p w14:paraId="0FE33DD4" w14:textId="2E73A6F9" w:rsidR="00B41C90" w:rsidRPr="00643F00" w:rsidRDefault="00B41C90" w:rsidP="00B41C90">
            <w:pPr>
              <w:jc w:val="center"/>
              <w:rPr>
                <w:sz w:val="20"/>
              </w:rPr>
            </w:pPr>
            <w:r w:rsidRPr="00643F00">
              <w:rPr>
                <w:b/>
                <w:sz w:val="20"/>
                <w:szCs w:val="18"/>
              </w:rPr>
              <w:t>%</w:t>
            </w:r>
            <w:r w:rsidR="00A724A0">
              <w:rPr>
                <w:b/>
                <w:sz w:val="20"/>
                <w:szCs w:val="18"/>
              </w:rPr>
              <w:t xml:space="preserve"> </w:t>
            </w:r>
            <w:r w:rsidRPr="00643F00">
              <w:rPr>
                <w:sz w:val="20"/>
                <w:szCs w:val="18"/>
              </w:rPr>
              <w:t xml:space="preserve"> /  92.9%</w:t>
            </w:r>
          </w:p>
        </w:tc>
        <w:tc>
          <w:tcPr>
            <w:tcW w:w="1571" w:type="dxa"/>
          </w:tcPr>
          <w:p w14:paraId="1C937AF0" w14:textId="4B66C6E9" w:rsidR="00B41C90" w:rsidRPr="00643F00" w:rsidRDefault="00B41C90" w:rsidP="00B41C90">
            <w:pPr>
              <w:jc w:val="center"/>
              <w:rPr>
                <w:b/>
                <w:sz w:val="20"/>
                <w:szCs w:val="18"/>
              </w:rPr>
            </w:pPr>
            <w:r w:rsidRPr="00530DD4">
              <w:rPr>
                <w:b/>
                <w:sz w:val="20"/>
                <w:szCs w:val="18"/>
              </w:rPr>
              <w:t>%</w:t>
            </w:r>
          </w:p>
        </w:tc>
      </w:tr>
      <w:tr w:rsidR="00B41C90" w14:paraId="698E857D" w14:textId="60E01670" w:rsidTr="00B41C90">
        <w:trPr>
          <w:trHeight w:val="292"/>
        </w:trPr>
        <w:tc>
          <w:tcPr>
            <w:tcW w:w="1777" w:type="dxa"/>
            <w:vAlign w:val="bottom"/>
          </w:tcPr>
          <w:p w14:paraId="5648BC66" w14:textId="77777777" w:rsidR="00B41C90" w:rsidRDefault="00B41C90" w:rsidP="00B41C90">
            <w:pPr>
              <w:ind w:left="-114" w:right="-1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2015-16</w:t>
            </w:r>
          </w:p>
        </w:tc>
        <w:tc>
          <w:tcPr>
            <w:tcW w:w="2114" w:type="dxa"/>
            <w:vAlign w:val="bottom"/>
          </w:tcPr>
          <w:p w14:paraId="3F707BDB" w14:textId="41C1F15F" w:rsidR="00B41C90" w:rsidRPr="00643F00" w:rsidRDefault="00B41C90" w:rsidP="00B41C90">
            <w:pPr>
              <w:jc w:val="center"/>
              <w:rPr>
                <w:sz w:val="20"/>
              </w:rPr>
            </w:pPr>
            <w:r w:rsidRPr="00643F00">
              <w:rPr>
                <w:b/>
                <w:sz w:val="20"/>
                <w:szCs w:val="18"/>
              </w:rPr>
              <w:t>%</w:t>
            </w:r>
            <w:r w:rsidRPr="00643F00">
              <w:rPr>
                <w:sz w:val="20"/>
                <w:szCs w:val="18"/>
              </w:rPr>
              <w:t xml:space="preserve"> </w:t>
            </w:r>
            <w:r w:rsidR="00A724A0">
              <w:rPr>
                <w:sz w:val="20"/>
                <w:szCs w:val="18"/>
              </w:rPr>
              <w:t xml:space="preserve"> </w:t>
            </w:r>
            <w:r w:rsidRPr="00643F00">
              <w:rPr>
                <w:sz w:val="20"/>
                <w:szCs w:val="18"/>
              </w:rPr>
              <w:t>/  77.8%</w:t>
            </w:r>
          </w:p>
        </w:tc>
        <w:tc>
          <w:tcPr>
            <w:tcW w:w="1722" w:type="dxa"/>
            <w:vAlign w:val="bottom"/>
          </w:tcPr>
          <w:p w14:paraId="594C627D" w14:textId="01581EB8" w:rsidR="00B41C90" w:rsidRPr="00643F00" w:rsidRDefault="00B41C90" w:rsidP="00B41C90">
            <w:pPr>
              <w:jc w:val="center"/>
              <w:rPr>
                <w:sz w:val="20"/>
              </w:rPr>
            </w:pPr>
            <w:r w:rsidRPr="00643F00">
              <w:rPr>
                <w:b/>
                <w:sz w:val="20"/>
                <w:szCs w:val="18"/>
              </w:rPr>
              <w:t>%</w:t>
            </w:r>
            <w:r w:rsidRPr="00643F00">
              <w:rPr>
                <w:sz w:val="20"/>
                <w:szCs w:val="18"/>
              </w:rPr>
              <w:t xml:space="preserve"> </w:t>
            </w:r>
            <w:r w:rsidR="00A724A0">
              <w:rPr>
                <w:sz w:val="20"/>
                <w:szCs w:val="18"/>
              </w:rPr>
              <w:t xml:space="preserve"> </w:t>
            </w:r>
            <w:r w:rsidRPr="00643F00">
              <w:rPr>
                <w:sz w:val="20"/>
                <w:szCs w:val="18"/>
              </w:rPr>
              <w:t>/  64.2%</w:t>
            </w:r>
          </w:p>
        </w:tc>
        <w:tc>
          <w:tcPr>
            <w:tcW w:w="1752" w:type="dxa"/>
            <w:vAlign w:val="bottom"/>
          </w:tcPr>
          <w:p w14:paraId="626B3EC2" w14:textId="77E401A9" w:rsidR="00B41C90" w:rsidRPr="00643F00" w:rsidRDefault="00B41C90" w:rsidP="00B41C90">
            <w:pPr>
              <w:jc w:val="center"/>
              <w:rPr>
                <w:sz w:val="20"/>
              </w:rPr>
            </w:pPr>
            <w:r w:rsidRPr="00643F00">
              <w:rPr>
                <w:b/>
                <w:sz w:val="20"/>
                <w:szCs w:val="18"/>
              </w:rPr>
              <w:t>%</w:t>
            </w:r>
            <w:r w:rsidR="00A724A0">
              <w:rPr>
                <w:b/>
                <w:sz w:val="20"/>
                <w:szCs w:val="18"/>
              </w:rPr>
              <w:t xml:space="preserve"> </w:t>
            </w:r>
            <w:r w:rsidRPr="00643F00">
              <w:rPr>
                <w:sz w:val="20"/>
                <w:szCs w:val="18"/>
              </w:rPr>
              <w:t xml:space="preserve"> / 79.9 %</w:t>
            </w:r>
          </w:p>
        </w:tc>
        <w:tc>
          <w:tcPr>
            <w:tcW w:w="1661" w:type="dxa"/>
            <w:vAlign w:val="bottom"/>
          </w:tcPr>
          <w:p w14:paraId="47538127" w14:textId="6B184F68" w:rsidR="00B41C90" w:rsidRPr="00643F00" w:rsidRDefault="00B41C90" w:rsidP="00B41C90">
            <w:pPr>
              <w:jc w:val="center"/>
              <w:rPr>
                <w:sz w:val="20"/>
              </w:rPr>
            </w:pPr>
            <w:r w:rsidRPr="00643F00">
              <w:rPr>
                <w:b/>
                <w:sz w:val="20"/>
                <w:szCs w:val="18"/>
              </w:rPr>
              <w:t>%</w:t>
            </w:r>
            <w:r w:rsidR="00A724A0">
              <w:rPr>
                <w:b/>
                <w:sz w:val="20"/>
                <w:szCs w:val="18"/>
              </w:rPr>
              <w:t xml:space="preserve"> </w:t>
            </w:r>
            <w:r w:rsidRPr="00643F00">
              <w:rPr>
                <w:sz w:val="20"/>
                <w:szCs w:val="18"/>
              </w:rPr>
              <w:t xml:space="preserve"> / 92.7 %</w:t>
            </w:r>
          </w:p>
        </w:tc>
        <w:tc>
          <w:tcPr>
            <w:tcW w:w="1571" w:type="dxa"/>
          </w:tcPr>
          <w:p w14:paraId="0FC9AAF2" w14:textId="40E9B6AE" w:rsidR="00B41C90" w:rsidRPr="00643F00" w:rsidRDefault="00B41C90" w:rsidP="00B41C90">
            <w:pPr>
              <w:jc w:val="center"/>
              <w:rPr>
                <w:b/>
                <w:sz w:val="20"/>
                <w:szCs w:val="18"/>
              </w:rPr>
            </w:pPr>
            <w:r w:rsidRPr="00530DD4">
              <w:rPr>
                <w:b/>
                <w:sz w:val="20"/>
                <w:szCs w:val="18"/>
              </w:rPr>
              <w:t>%</w:t>
            </w:r>
          </w:p>
        </w:tc>
      </w:tr>
      <w:tr w:rsidR="00B41C90" w14:paraId="11F5B5B8" w14:textId="46AFBABD" w:rsidTr="00B41C90">
        <w:trPr>
          <w:trHeight w:val="300"/>
        </w:trPr>
        <w:tc>
          <w:tcPr>
            <w:tcW w:w="1777" w:type="dxa"/>
            <w:vAlign w:val="bottom"/>
          </w:tcPr>
          <w:p w14:paraId="1BA401D3" w14:textId="77777777" w:rsidR="00B41C90" w:rsidRDefault="00B41C90" w:rsidP="00B41C90">
            <w:pPr>
              <w:ind w:left="-114" w:right="-1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2016-17</w:t>
            </w:r>
          </w:p>
        </w:tc>
        <w:tc>
          <w:tcPr>
            <w:tcW w:w="2114" w:type="dxa"/>
            <w:vAlign w:val="bottom"/>
          </w:tcPr>
          <w:p w14:paraId="7DE6C754" w14:textId="77777777" w:rsidR="00B41C90" w:rsidRPr="00643F00" w:rsidRDefault="00B41C90" w:rsidP="00B41C90">
            <w:pPr>
              <w:ind w:left="-60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vAlign w:val="bottom"/>
          </w:tcPr>
          <w:p w14:paraId="1979CCE4" w14:textId="77777777" w:rsidR="00B41C90" w:rsidRPr="00643F00" w:rsidRDefault="00B41C90" w:rsidP="00B41C90">
            <w:pPr>
              <w:ind w:left="-60" w:right="-156"/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Align w:val="bottom"/>
          </w:tcPr>
          <w:p w14:paraId="70B6058A" w14:textId="77777777" w:rsidR="00B41C90" w:rsidRPr="00643F00" w:rsidRDefault="00B41C90" w:rsidP="00B41C90">
            <w:pPr>
              <w:ind w:left="-60"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vAlign w:val="bottom"/>
          </w:tcPr>
          <w:p w14:paraId="11FF809D" w14:textId="77777777" w:rsidR="00B41C90" w:rsidRPr="00643F00" w:rsidRDefault="00B41C90" w:rsidP="00B41C90">
            <w:pPr>
              <w:ind w:left="-72"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14:paraId="5E9BC0AC" w14:textId="77777777" w:rsidR="00B41C90" w:rsidRPr="00643F00" w:rsidRDefault="00B41C90" w:rsidP="00B41C90">
            <w:pPr>
              <w:ind w:left="-72" w:right="-144"/>
              <w:jc w:val="center"/>
              <w:rPr>
                <w:sz w:val="20"/>
                <w:szCs w:val="20"/>
              </w:rPr>
            </w:pPr>
          </w:p>
        </w:tc>
      </w:tr>
      <w:tr w:rsidR="00B41C90" w14:paraId="193BA528" w14:textId="183B626D" w:rsidTr="00B41C90">
        <w:trPr>
          <w:trHeight w:val="300"/>
        </w:trPr>
        <w:tc>
          <w:tcPr>
            <w:tcW w:w="1777" w:type="dxa"/>
            <w:vAlign w:val="bottom"/>
          </w:tcPr>
          <w:p w14:paraId="1A490D8B" w14:textId="77777777" w:rsidR="00B41C90" w:rsidRDefault="00B41C90" w:rsidP="00B41C90">
            <w:pPr>
              <w:ind w:left="-114" w:right="-1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2017-18</w:t>
            </w:r>
          </w:p>
        </w:tc>
        <w:tc>
          <w:tcPr>
            <w:tcW w:w="2114" w:type="dxa"/>
            <w:vAlign w:val="bottom"/>
          </w:tcPr>
          <w:p w14:paraId="7F993BB9" w14:textId="77777777" w:rsidR="00B41C90" w:rsidRPr="00643F00" w:rsidRDefault="00B41C90" w:rsidP="00B41C90">
            <w:pPr>
              <w:ind w:left="-60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vAlign w:val="bottom"/>
          </w:tcPr>
          <w:p w14:paraId="34952B2F" w14:textId="77777777" w:rsidR="00B41C90" w:rsidRPr="00643F00" w:rsidRDefault="00B41C90" w:rsidP="00B41C90">
            <w:pPr>
              <w:ind w:left="-60" w:right="-156"/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Align w:val="bottom"/>
          </w:tcPr>
          <w:p w14:paraId="59A67108" w14:textId="77777777" w:rsidR="00B41C90" w:rsidRPr="00643F00" w:rsidRDefault="00B41C90" w:rsidP="00B41C90">
            <w:pPr>
              <w:ind w:left="-60"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vAlign w:val="bottom"/>
          </w:tcPr>
          <w:p w14:paraId="614B1A45" w14:textId="77777777" w:rsidR="00B41C90" w:rsidRPr="00643F00" w:rsidRDefault="00B41C90" w:rsidP="00B41C90">
            <w:pPr>
              <w:ind w:left="-72"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14:paraId="393B9E34" w14:textId="77777777" w:rsidR="00B41C90" w:rsidRPr="00643F00" w:rsidRDefault="00B41C90" w:rsidP="00B41C90">
            <w:pPr>
              <w:ind w:left="-72" w:right="-144"/>
              <w:jc w:val="center"/>
              <w:rPr>
                <w:sz w:val="20"/>
                <w:szCs w:val="20"/>
              </w:rPr>
            </w:pPr>
          </w:p>
        </w:tc>
      </w:tr>
      <w:tr w:rsidR="00B41C90" w14:paraId="05FBD569" w14:textId="3F3109FB" w:rsidTr="00B41C90">
        <w:trPr>
          <w:trHeight w:val="300"/>
        </w:trPr>
        <w:tc>
          <w:tcPr>
            <w:tcW w:w="1777" w:type="dxa"/>
            <w:vAlign w:val="bottom"/>
          </w:tcPr>
          <w:p w14:paraId="203BAC13" w14:textId="77777777" w:rsidR="00B41C90" w:rsidRDefault="00B41C90" w:rsidP="00B41C90">
            <w:pPr>
              <w:ind w:left="-114" w:right="-1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2018-19</w:t>
            </w:r>
          </w:p>
        </w:tc>
        <w:tc>
          <w:tcPr>
            <w:tcW w:w="2114" w:type="dxa"/>
            <w:vAlign w:val="bottom"/>
          </w:tcPr>
          <w:p w14:paraId="2C4525C0" w14:textId="77777777" w:rsidR="00B41C90" w:rsidRPr="00643F00" w:rsidRDefault="00B41C90" w:rsidP="00B41C90">
            <w:pPr>
              <w:ind w:left="-60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vAlign w:val="bottom"/>
          </w:tcPr>
          <w:p w14:paraId="73C61036" w14:textId="77777777" w:rsidR="00B41C90" w:rsidRPr="00643F00" w:rsidRDefault="00B41C90" w:rsidP="00B41C90">
            <w:pPr>
              <w:ind w:left="-60" w:right="-156"/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Align w:val="bottom"/>
          </w:tcPr>
          <w:p w14:paraId="1068E32D" w14:textId="77777777" w:rsidR="00B41C90" w:rsidRPr="00643F00" w:rsidRDefault="00B41C90" w:rsidP="00B41C90">
            <w:pPr>
              <w:ind w:left="-60"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vAlign w:val="bottom"/>
          </w:tcPr>
          <w:p w14:paraId="22DFFD0E" w14:textId="77777777" w:rsidR="00B41C90" w:rsidRPr="00643F00" w:rsidRDefault="00B41C90" w:rsidP="00B41C90">
            <w:pPr>
              <w:ind w:left="-72"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14:paraId="5758BAE6" w14:textId="77777777" w:rsidR="00B41C90" w:rsidRPr="00643F00" w:rsidRDefault="00B41C90" w:rsidP="00B41C90">
            <w:pPr>
              <w:ind w:left="-72" w:right="-144"/>
              <w:jc w:val="center"/>
              <w:rPr>
                <w:sz w:val="20"/>
                <w:szCs w:val="20"/>
              </w:rPr>
            </w:pPr>
          </w:p>
        </w:tc>
      </w:tr>
    </w:tbl>
    <w:p w14:paraId="2936D006" w14:textId="77777777" w:rsidR="0037135C" w:rsidRDefault="0037135C">
      <w:pPr>
        <w:rPr>
          <w:sz w:val="20"/>
          <w:szCs w:val="20"/>
        </w:rPr>
      </w:pPr>
    </w:p>
    <w:p w14:paraId="36D73678" w14:textId="77777777" w:rsidR="0037135C" w:rsidRDefault="0037135C">
      <w:pPr>
        <w:rPr>
          <w:sz w:val="20"/>
          <w:szCs w:val="20"/>
        </w:rPr>
      </w:pPr>
    </w:p>
    <w:p w14:paraId="79516D96" w14:textId="77777777" w:rsidR="0037135C" w:rsidRDefault="0037135C" w:rsidP="00DA2935">
      <w:pPr>
        <w:jc w:val="center"/>
        <w:rPr>
          <w:rFonts w:eastAsia="Times New Roman" w:cstheme="minorHAnsi"/>
          <w:b/>
          <w:bCs/>
          <w:sz w:val="20"/>
          <w:szCs w:val="18"/>
        </w:rPr>
      </w:pPr>
    </w:p>
    <w:p w14:paraId="43E60515" w14:textId="77777777" w:rsidR="003F6492" w:rsidRDefault="003F6492">
      <w:pPr>
        <w:rPr>
          <w:rFonts w:eastAsia="Times New Roman" w:cstheme="minorHAnsi"/>
          <w:b/>
          <w:bCs/>
          <w:sz w:val="20"/>
          <w:szCs w:val="18"/>
        </w:rPr>
      </w:pPr>
      <w:r>
        <w:rPr>
          <w:rFonts w:eastAsia="Times New Roman" w:cstheme="minorHAnsi"/>
          <w:b/>
          <w:bCs/>
          <w:sz w:val="20"/>
          <w:szCs w:val="18"/>
        </w:rPr>
        <w:br w:type="page"/>
      </w:r>
    </w:p>
    <w:p w14:paraId="6A5DDE8D" w14:textId="77777777" w:rsidR="005C19E0" w:rsidRDefault="00934571" w:rsidP="00934571">
      <w:pPr>
        <w:ind w:left="270" w:hanging="270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 </w:t>
      </w:r>
      <w:r w:rsidRPr="00934571">
        <w:rPr>
          <w:b/>
          <w:color w:val="C45911" w:themeColor="accent2" w:themeShade="BF"/>
          <w:sz w:val="28"/>
        </w:rPr>
        <w:t xml:space="preserve">________ School District </w:t>
      </w:r>
      <w:r w:rsidRPr="003D0E5E">
        <w:rPr>
          <w:b/>
          <w:sz w:val="28"/>
        </w:rPr>
        <w:t>Dropout Rates (Indicator 2)</w:t>
      </w:r>
      <w:r>
        <w:rPr>
          <w:b/>
          <w:sz w:val="28"/>
        </w:rPr>
        <w:t xml:space="preserve"> Review</w:t>
      </w:r>
    </w:p>
    <w:p w14:paraId="2E2FC4F4" w14:textId="77777777" w:rsidR="00934571" w:rsidRDefault="00934571" w:rsidP="005C19E0">
      <w:pPr>
        <w:ind w:left="6210" w:hanging="270"/>
        <w:rPr>
          <w:b/>
          <w:sz w:val="20"/>
          <w:szCs w:val="20"/>
        </w:rPr>
      </w:pPr>
    </w:p>
    <w:p w14:paraId="13D2F411" w14:textId="178291F3" w:rsidR="005C19E0" w:rsidRPr="00506731" w:rsidRDefault="005C19E0" w:rsidP="005C19E0">
      <w:pPr>
        <w:ind w:left="6210" w:hanging="270"/>
        <w:rPr>
          <w:b/>
          <w:sz w:val="20"/>
          <w:szCs w:val="20"/>
        </w:rPr>
      </w:pPr>
      <w:r w:rsidRPr="00CE030A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E4D1459" wp14:editId="7E1274C4">
                <wp:simplePos x="0" y="0"/>
                <wp:positionH relativeFrom="column">
                  <wp:posOffset>184785</wp:posOffset>
                </wp:positionH>
                <wp:positionV relativeFrom="paragraph">
                  <wp:posOffset>31750</wp:posOffset>
                </wp:positionV>
                <wp:extent cx="3819525" cy="2286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2286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2696A" w14:textId="77777777" w:rsidR="005C19E0" w:rsidRPr="00CE030A" w:rsidRDefault="005C19E0" w:rsidP="005C19E0">
                            <w:pPr>
                              <w:spacing w:line="257" w:lineRule="auto"/>
                              <w:rPr>
                                <w:rFonts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t>"</w:t>
                            </w:r>
                            <w:r w:rsidRPr="00CE030A">
                              <w:rPr>
                                <w:b/>
                              </w:rPr>
                              <w:t>Dropout</w:t>
                            </w:r>
                            <w:r>
                              <w:t xml:space="preserve">" means a student who </w:t>
                            </w:r>
                          </w:p>
                          <w:p w14:paraId="4072DD14" w14:textId="58C70B41" w:rsidR="005C19E0" w:rsidRPr="00912973" w:rsidRDefault="002369E2" w:rsidP="005C19E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57" w:lineRule="auto"/>
                              <w:ind w:left="540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="005C19E0" w:rsidRPr="00912973">
                              <w:rPr>
                                <w:sz w:val="20"/>
                                <w:szCs w:val="20"/>
                              </w:rPr>
                              <w:t xml:space="preserve">xited during the school term </w:t>
                            </w:r>
                            <w:r w:rsidR="005C19E0" w:rsidRPr="002369E2">
                              <w:rPr>
                                <w:b/>
                                <w:sz w:val="20"/>
                                <w:szCs w:val="20"/>
                              </w:rPr>
                              <w:t>or</w:t>
                            </w:r>
                            <w:r w:rsidR="005C19E0" w:rsidRPr="00912973">
                              <w:rPr>
                                <w:sz w:val="20"/>
                                <w:szCs w:val="20"/>
                              </w:rPr>
                              <w:t xml:space="preserve"> exited prior to start of that school term but completed the previous school term </w:t>
                            </w:r>
                            <w:r w:rsidR="005C19E0" w:rsidRPr="002369E2">
                              <w:rPr>
                                <w:b/>
                                <w:sz w:val="20"/>
                                <w:szCs w:val="20"/>
                              </w:rPr>
                              <w:t>and</w:t>
                            </w:r>
                            <w:r w:rsidR="005C19E0" w:rsidRPr="0091297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1980C61" w14:textId="77777777" w:rsidR="005C19E0" w:rsidRPr="00912973" w:rsidRDefault="005C19E0" w:rsidP="005C19E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57" w:lineRule="auto"/>
                              <w:ind w:left="540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912973">
                              <w:rPr>
                                <w:sz w:val="20"/>
                                <w:szCs w:val="20"/>
                              </w:rPr>
                              <w:t xml:space="preserve">who did not re-enroll by the 3rd Friday of September of the following school term. Exceptions apply. </w:t>
                            </w:r>
                          </w:p>
                          <w:p w14:paraId="111F9CFD" w14:textId="77777777" w:rsidR="005C19E0" w:rsidRPr="005176DA" w:rsidRDefault="005C19E0" w:rsidP="005C19E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57" w:lineRule="auto"/>
                              <w:ind w:left="900" w:hanging="270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5176DA">
                              <w:rPr>
                                <w:sz w:val="20"/>
                                <w:szCs w:val="20"/>
                              </w:rPr>
                              <w:t>The "</w:t>
                            </w:r>
                            <w:r w:rsidRPr="005176DA">
                              <w:rPr>
                                <w:b/>
                                <w:sz w:val="20"/>
                                <w:szCs w:val="20"/>
                              </w:rPr>
                              <w:t>dropout rate</w:t>
                            </w:r>
                            <w:r w:rsidRPr="005176DA">
                              <w:rPr>
                                <w:sz w:val="20"/>
                                <w:szCs w:val="20"/>
                              </w:rPr>
                              <w:t xml:space="preserve">" is the number of students who dropped out during the school term divided by the “total expected to complete that school term” in that school or district. </w:t>
                            </w:r>
                          </w:p>
                          <w:p w14:paraId="04D64EC9" w14:textId="77777777" w:rsidR="005C19E0" w:rsidRPr="005176DA" w:rsidRDefault="005C19E0" w:rsidP="005C19E0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spacing w:line="257" w:lineRule="auto"/>
                              <w:ind w:left="1170" w:hanging="270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5176DA">
                              <w:rPr>
                                <w:sz w:val="20"/>
                                <w:szCs w:val="20"/>
                              </w:rPr>
                              <w:t xml:space="preserve">"Total expected to complete the school term" is the sum of students who completed the school term plus dropouts. </w:t>
                            </w:r>
                          </w:p>
                          <w:p w14:paraId="2C992354" w14:textId="77777777" w:rsidR="005C19E0" w:rsidRPr="005176DA" w:rsidRDefault="005C19E0" w:rsidP="005C19E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57" w:lineRule="auto"/>
                              <w:ind w:left="900" w:hanging="270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5176DA">
                              <w:rPr>
                                <w:sz w:val="20"/>
                                <w:szCs w:val="20"/>
                              </w:rPr>
                              <w:t>Dropouts are reported as annual events for grades 7 through 12.</w:t>
                            </w:r>
                          </w:p>
                          <w:p w14:paraId="09ED0ABC" w14:textId="77777777" w:rsidR="005C19E0" w:rsidRDefault="005C19E0" w:rsidP="005C19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4D1459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4.55pt;margin-top:2.5pt;width:300.75pt;height:180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" fillcolor="#fff2cc [663]">
                <v:textbox>
                  <w:txbxContent>
                    <w:p w14:paraId="1E62696A" w14:textId="77777777" w:rsidR="005C19E0" w:rsidRPr="00CE030A" w:rsidRDefault="005C19E0" w:rsidP="005C19E0">
                      <w:pPr>
                        <w:spacing w:line="257" w:lineRule="auto"/>
                        <w:rPr>
                          <w:rFonts w:cstheme="minorHAnsi"/>
                          <w:b/>
                          <w:sz w:val="21"/>
                          <w:szCs w:val="21"/>
                        </w:rPr>
                      </w:pPr>
                      <w:r>
                        <w:t>"</w:t>
                      </w:r>
                      <w:r w:rsidRPr="00CE030A">
                        <w:rPr>
                          <w:b/>
                        </w:rPr>
                        <w:t>Dropout</w:t>
                      </w:r>
                      <w:r>
                        <w:t xml:space="preserve">" means a student who </w:t>
                      </w:r>
                    </w:p>
                    <w:p w14:paraId="4072DD14" w14:textId="58C70B41" w:rsidR="005C19E0" w:rsidRPr="00912973" w:rsidRDefault="002369E2" w:rsidP="005C19E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57" w:lineRule="auto"/>
                        <w:ind w:left="540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</w:t>
                      </w:r>
                      <w:r w:rsidR="005C19E0" w:rsidRPr="00912973">
                        <w:rPr>
                          <w:sz w:val="20"/>
                          <w:szCs w:val="20"/>
                        </w:rPr>
                        <w:t xml:space="preserve">xited during the school term </w:t>
                      </w:r>
                      <w:r w:rsidR="005C19E0" w:rsidRPr="002369E2">
                        <w:rPr>
                          <w:b/>
                          <w:sz w:val="20"/>
                          <w:szCs w:val="20"/>
                        </w:rPr>
                        <w:t>or</w:t>
                      </w:r>
                      <w:r w:rsidR="005C19E0" w:rsidRPr="00912973">
                        <w:rPr>
                          <w:sz w:val="20"/>
                          <w:szCs w:val="20"/>
                        </w:rPr>
                        <w:t xml:space="preserve"> exited prior to start of that school term but completed the previous school term </w:t>
                      </w:r>
                      <w:r w:rsidR="005C19E0" w:rsidRPr="002369E2">
                        <w:rPr>
                          <w:b/>
                          <w:sz w:val="20"/>
                          <w:szCs w:val="20"/>
                        </w:rPr>
                        <w:t>and</w:t>
                      </w:r>
                      <w:r w:rsidR="005C19E0" w:rsidRPr="00912973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11980C61" w14:textId="77777777" w:rsidR="005C19E0" w:rsidRPr="00912973" w:rsidRDefault="005C19E0" w:rsidP="005C19E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57" w:lineRule="auto"/>
                        <w:ind w:left="540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912973">
                        <w:rPr>
                          <w:sz w:val="20"/>
                          <w:szCs w:val="20"/>
                        </w:rPr>
                        <w:t xml:space="preserve">who did not re-enroll by the 3rd Friday of September of the following school term. Exceptions apply. </w:t>
                      </w:r>
                    </w:p>
                    <w:p w14:paraId="111F9CFD" w14:textId="77777777" w:rsidR="005C19E0" w:rsidRPr="005176DA" w:rsidRDefault="005C19E0" w:rsidP="005C19E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57" w:lineRule="auto"/>
                        <w:ind w:left="900" w:hanging="270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5176DA">
                        <w:rPr>
                          <w:sz w:val="20"/>
                          <w:szCs w:val="20"/>
                        </w:rPr>
                        <w:t>The "</w:t>
                      </w:r>
                      <w:r w:rsidRPr="005176DA">
                        <w:rPr>
                          <w:b/>
                          <w:sz w:val="20"/>
                          <w:szCs w:val="20"/>
                        </w:rPr>
                        <w:t>dropout rate</w:t>
                      </w:r>
                      <w:r w:rsidRPr="005176DA">
                        <w:rPr>
                          <w:sz w:val="20"/>
                          <w:szCs w:val="20"/>
                        </w:rPr>
                        <w:t xml:space="preserve">" is the number of students who dropped out during the school term divided by the “total expected to complete that school term” in that school or district. </w:t>
                      </w:r>
                    </w:p>
                    <w:p w14:paraId="04D64EC9" w14:textId="77777777" w:rsidR="005C19E0" w:rsidRPr="005176DA" w:rsidRDefault="005C19E0" w:rsidP="005C19E0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spacing w:line="257" w:lineRule="auto"/>
                        <w:ind w:left="1170" w:hanging="270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5176DA">
                        <w:rPr>
                          <w:sz w:val="20"/>
                          <w:szCs w:val="20"/>
                        </w:rPr>
                        <w:t xml:space="preserve">"Total expected to complete the school term" is the sum of students who completed the school term plus dropouts. </w:t>
                      </w:r>
                    </w:p>
                    <w:p w14:paraId="2C992354" w14:textId="77777777" w:rsidR="005C19E0" w:rsidRPr="005176DA" w:rsidRDefault="005C19E0" w:rsidP="005C19E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57" w:lineRule="auto"/>
                        <w:ind w:left="900" w:hanging="270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5176DA">
                        <w:rPr>
                          <w:sz w:val="20"/>
                          <w:szCs w:val="20"/>
                        </w:rPr>
                        <w:t>Dropouts are reported as annual events for grades 7 through 12.</w:t>
                      </w:r>
                    </w:p>
                    <w:p w14:paraId="09ED0ABC" w14:textId="77777777" w:rsidR="005C19E0" w:rsidRDefault="005C19E0" w:rsidP="005C19E0"/>
                  </w:txbxContent>
                </v:textbox>
                <w10:wrap type="square"/>
              </v:shape>
            </w:pict>
          </mc:Fallback>
        </mc:AlternateContent>
      </w:r>
      <w:r w:rsidRPr="00506731">
        <w:rPr>
          <w:b/>
          <w:sz w:val="20"/>
          <w:szCs w:val="20"/>
        </w:rPr>
        <w:t xml:space="preserve">What trends do you see over time with your district’s </w:t>
      </w:r>
      <w:r w:rsidR="00881859">
        <w:rPr>
          <w:b/>
          <w:sz w:val="20"/>
          <w:szCs w:val="20"/>
        </w:rPr>
        <w:t xml:space="preserve">Graduation and </w:t>
      </w:r>
      <w:r w:rsidRPr="00506731">
        <w:rPr>
          <w:b/>
          <w:sz w:val="20"/>
          <w:szCs w:val="20"/>
        </w:rPr>
        <w:t>Dropout Rates?</w:t>
      </w:r>
    </w:p>
    <w:p w14:paraId="1EE9F20A" w14:textId="31A5A735" w:rsidR="005C19E0" w:rsidRDefault="005C19E0" w:rsidP="005C19E0">
      <w:pPr>
        <w:pStyle w:val="ListParagraph"/>
        <w:numPr>
          <w:ilvl w:val="0"/>
          <w:numId w:val="4"/>
        </w:numPr>
        <w:spacing w:line="300" w:lineRule="auto"/>
        <w:ind w:left="6750" w:hanging="270"/>
        <w:rPr>
          <w:sz w:val="20"/>
          <w:szCs w:val="20"/>
        </w:rPr>
      </w:pPr>
      <w:r>
        <w:rPr>
          <w:sz w:val="20"/>
          <w:szCs w:val="20"/>
        </w:rPr>
        <w:t xml:space="preserve">What trends do you see when you compare your district’s </w:t>
      </w:r>
      <w:r w:rsidR="00881859">
        <w:rPr>
          <w:sz w:val="20"/>
          <w:szCs w:val="20"/>
        </w:rPr>
        <w:t>Graduation/</w:t>
      </w:r>
      <w:r>
        <w:rPr>
          <w:sz w:val="20"/>
          <w:szCs w:val="20"/>
        </w:rPr>
        <w:t xml:space="preserve">Dropout Rates to the State </w:t>
      </w:r>
      <w:r w:rsidR="00881859">
        <w:rPr>
          <w:sz w:val="20"/>
          <w:szCs w:val="20"/>
        </w:rPr>
        <w:t>Graduation/</w:t>
      </w:r>
      <w:r>
        <w:rPr>
          <w:sz w:val="20"/>
          <w:szCs w:val="20"/>
        </w:rPr>
        <w:t>Dropout Rates?</w:t>
      </w:r>
    </w:p>
    <w:p w14:paraId="0FF73683" w14:textId="4EA68D2D" w:rsidR="005C19E0" w:rsidRDefault="005C19E0" w:rsidP="005C19E0">
      <w:pPr>
        <w:pStyle w:val="ListParagraph"/>
        <w:numPr>
          <w:ilvl w:val="0"/>
          <w:numId w:val="4"/>
        </w:numPr>
        <w:spacing w:line="300" w:lineRule="auto"/>
        <w:ind w:left="6750" w:hanging="270"/>
        <w:rPr>
          <w:sz w:val="20"/>
          <w:szCs w:val="20"/>
        </w:rPr>
      </w:pPr>
      <w:r>
        <w:rPr>
          <w:sz w:val="20"/>
          <w:szCs w:val="20"/>
        </w:rPr>
        <w:t>What additional</w:t>
      </w:r>
      <w:bookmarkStart w:id="1" w:name="_GoBack"/>
      <w:bookmarkEnd w:id="1"/>
      <w:r>
        <w:rPr>
          <w:sz w:val="20"/>
          <w:szCs w:val="20"/>
        </w:rPr>
        <w:t xml:space="preserve"> data related to Graduation</w:t>
      </w:r>
      <w:r w:rsidR="00881859">
        <w:rPr>
          <w:sz w:val="20"/>
          <w:szCs w:val="20"/>
        </w:rPr>
        <w:t>/ Dropout</w:t>
      </w:r>
      <w:r>
        <w:rPr>
          <w:sz w:val="20"/>
          <w:szCs w:val="20"/>
        </w:rPr>
        <w:t xml:space="preserve"> Rates would you like to explore further?</w:t>
      </w:r>
    </w:p>
    <w:p w14:paraId="19F30101" w14:textId="02EE2AED" w:rsidR="005C19E0" w:rsidRDefault="005C19E0" w:rsidP="005C19E0">
      <w:pPr>
        <w:pStyle w:val="ListParagraph"/>
        <w:numPr>
          <w:ilvl w:val="0"/>
          <w:numId w:val="4"/>
        </w:numPr>
        <w:spacing w:line="300" w:lineRule="auto"/>
        <w:ind w:left="6750" w:hanging="270"/>
        <w:rPr>
          <w:sz w:val="20"/>
          <w:szCs w:val="20"/>
        </w:rPr>
      </w:pPr>
      <w:r>
        <w:rPr>
          <w:sz w:val="20"/>
          <w:szCs w:val="20"/>
        </w:rPr>
        <w:t xml:space="preserve">What types of district activities lead to positive </w:t>
      </w:r>
      <w:r w:rsidR="00881859">
        <w:rPr>
          <w:sz w:val="20"/>
          <w:szCs w:val="20"/>
        </w:rPr>
        <w:t>Graduation/</w:t>
      </w:r>
      <w:r>
        <w:rPr>
          <w:sz w:val="20"/>
          <w:szCs w:val="20"/>
        </w:rPr>
        <w:t>Dropout Rates?</w:t>
      </w:r>
    </w:p>
    <w:p w14:paraId="1A7A4CCC" w14:textId="3CAC2681" w:rsidR="005C19E0" w:rsidRPr="002771A5" w:rsidRDefault="005C19E0" w:rsidP="005C19E0">
      <w:pPr>
        <w:pStyle w:val="ListParagraph"/>
        <w:numPr>
          <w:ilvl w:val="0"/>
          <w:numId w:val="4"/>
        </w:numPr>
        <w:spacing w:line="300" w:lineRule="auto"/>
        <w:ind w:left="6750" w:hanging="270"/>
        <w:rPr>
          <w:sz w:val="20"/>
          <w:szCs w:val="20"/>
        </w:rPr>
      </w:pPr>
      <w:r>
        <w:rPr>
          <w:sz w:val="20"/>
          <w:szCs w:val="20"/>
        </w:rPr>
        <w:t>Additional comments on Graduation</w:t>
      </w:r>
      <w:r w:rsidR="00881859">
        <w:rPr>
          <w:sz w:val="20"/>
          <w:szCs w:val="20"/>
        </w:rPr>
        <w:t>/ Dropout</w:t>
      </w:r>
      <w:r>
        <w:rPr>
          <w:sz w:val="20"/>
          <w:szCs w:val="20"/>
        </w:rPr>
        <w:t xml:space="preserve"> Rates.</w:t>
      </w:r>
    </w:p>
    <w:p w14:paraId="60E0E1E2" w14:textId="482FDF07" w:rsidR="0037135C" w:rsidRDefault="0037135C" w:rsidP="00DA2935">
      <w:pPr>
        <w:jc w:val="center"/>
        <w:rPr>
          <w:rFonts w:eastAsia="Times New Roman" w:cstheme="minorHAnsi"/>
          <w:b/>
          <w:bCs/>
          <w:sz w:val="20"/>
          <w:szCs w:val="18"/>
        </w:rPr>
      </w:pPr>
    </w:p>
    <w:p w14:paraId="6F8BE329" w14:textId="77777777" w:rsidR="00881859" w:rsidRDefault="00881859" w:rsidP="00DA2935">
      <w:pPr>
        <w:jc w:val="center"/>
        <w:rPr>
          <w:rFonts w:eastAsia="Times New Roman" w:cstheme="minorHAnsi"/>
          <w:b/>
          <w:bCs/>
          <w:sz w:val="20"/>
          <w:szCs w:val="18"/>
        </w:rPr>
      </w:pPr>
    </w:p>
    <w:p w14:paraId="2E4688A6" w14:textId="77777777" w:rsidR="00DA2935" w:rsidRPr="00934571" w:rsidRDefault="00DA2935" w:rsidP="00DA2935">
      <w:pPr>
        <w:jc w:val="center"/>
        <w:rPr>
          <w:rFonts w:eastAsia="Times New Roman" w:cstheme="minorHAnsi"/>
          <w:b/>
          <w:bCs/>
          <w:szCs w:val="18"/>
        </w:rPr>
      </w:pPr>
      <w:r w:rsidRPr="00934571">
        <w:rPr>
          <w:rFonts w:eastAsia="Times New Roman" w:cstheme="minorHAnsi"/>
          <w:b/>
          <w:bCs/>
          <w:szCs w:val="18"/>
        </w:rPr>
        <w:t xml:space="preserve">Comparison of Dropout Rates of District and Statewide Students without Disabilities (SwoD) </w:t>
      </w:r>
    </w:p>
    <w:p w14:paraId="62F51135" w14:textId="77777777" w:rsidR="00DA2935" w:rsidRPr="00934571" w:rsidRDefault="00DA2935" w:rsidP="00DA2935">
      <w:pPr>
        <w:jc w:val="center"/>
        <w:rPr>
          <w:rFonts w:eastAsia="Times New Roman" w:cstheme="minorHAnsi"/>
          <w:b/>
          <w:bCs/>
          <w:sz w:val="28"/>
          <w:szCs w:val="26"/>
        </w:rPr>
      </w:pPr>
      <w:r w:rsidRPr="00934571">
        <w:rPr>
          <w:rFonts w:eastAsia="Times New Roman" w:cstheme="minorHAnsi"/>
          <w:b/>
          <w:bCs/>
          <w:szCs w:val="18"/>
        </w:rPr>
        <w:t>and Students with Disabilities (SwD) by School Year</w:t>
      </w:r>
    </w:p>
    <w:tbl>
      <w:tblPr>
        <w:tblStyle w:val="TableGrid"/>
        <w:tblW w:w="9471" w:type="dxa"/>
        <w:tblInd w:w="475" w:type="dxa"/>
        <w:tblLook w:val="04A0" w:firstRow="1" w:lastRow="0" w:firstColumn="1" w:lastColumn="0" w:noHBand="0" w:noVBand="1"/>
      </w:tblPr>
      <w:tblGrid>
        <w:gridCol w:w="2255"/>
        <w:gridCol w:w="2439"/>
        <w:gridCol w:w="2297"/>
        <w:gridCol w:w="2480"/>
      </w:tblGrid>
      <w:tr w:rsidR="00FF1D93" w:rsidRPr="00EE1053" w14:paraId="5AF331A2" w14:textId="77777777" w:rsidTr="005C19E0">
        <w:trPr>
          <w:trHeight w:val="353"/>
        </w:trPr>
        <w:tc>
          <w:tcPr>
            <w:tcW w:w="9471" w:type="dxa"/>
            <w:gridSpan w:val="4"/>
            <w:shd w:val="clear" w:color="auto" w:fill="FFD966" w:themeFill="accent4" w:themeFillTint="99"/>
            <w:vAlign w:val="center"/>
          </w:tcPr>
          <w:p w14:paraId="6EA21457" w14:textId="617B85D8" w:rsidR="00FF1D93" w:rsidRPr="00FF1D93" w:rsidRDefault="00FF1D93" w:rsidP="00927C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br w:type="page"/>
            </w:r>
            <w:r w:rsidRPr="00EE1053">
              <w:rPr>
                <w:rFonts w:cs="Arial"/>
                <w:b/>
                <w:color w:val="333333"/>
              </w:rPr>
              <w:t xml:space="preserve">Indicator 2: </w:t>
            </w:r>
            <w:hyperlink r:id="rId17" w:tgtFrame="_blank" w:tooltip="Link to Additional Information on Indicator 2" w:history="1">
              <w:r w:rsidRPr="00EE1053">
                <w:rPr>
                  <w:rStyle w:val="Hyperlink"/>
                  <w:rFonts w:cs="Arial"/>
                  <w:b/>
                </w:rPr>
                <w:t>Dropout</w:t>
              </w:r>
            </w:hyperlink>
            <w:r w:rsidR="00643F00">
              <w:rPr>
                <w:rStyle w:val="Hyperlink"/>
                <w:rFonts w:cs="Arial"/>
                <w:b/>
              </w:rPr>
              <w:t xml:space="preserve"> Rates</w:t>
            </w:r>
            <w:r>
              <w:rPr>
                <w:rStyle w:val="Hyperlink"/>
                <w:rFonts w:cs="Arial"/>
                <w:b/>
                <w:u w:val="none"/>
              </w:rPr>
              <w:t xml:space="preserve"> </w:t>
            </w:r>
            <w:r w:rsidRPr="00FF1D93">
              <w:rPr>
                <w:rStyle w:val="Hyperlink"/>
                <w:rFonts w:cs="Arial"/>
                <w:b/>
                <w:u w:val="none"/>
              </w:rPr>
              <w:t xml:space="preserve">- Students </w:t>
            </w:r>
            <w:r>
              <w:rPr>
                <w:rStyle w:val="Hyperlink"/>
                <w:rFonts w:cs="Arial"/>
                <w:b/>
                <w:u w:val="none"/>
              </w:rPr>
              <w:t>W</w:t>
            </w:r>
            <w:r w:rsidRPr="00FF1D93">
              <w:rPr>
                <w:rStyle w:val="Hyperlink"/>
                <w:rFonts w:cs="Arial"/>
                <w:b/>
                <w:u w:val="none"/>
              </w:rPr>
              <w:t>ith and Without Disabilities</w:t>
            </w:r>
          </w:p>
        </w:tc>
      </w:tr>
      <w:tr w:rsidR="00FF1D93" w:rsidRPr="00EE1053" w14:paraId="0056D063" w14:textId="77777777" w:rsidTr="005C19E0">
        <w:trPr>
          <w:trHeight w:val="642"/>
        </w:trPr>
        <w:tc>
          <w:tcPr>
            <w:tcW w:w="9471" w:type="dxa"/>
            <w:gridSpan w:val="4"/>
            <w:vAlign w:val="center"/>
          </w:tcPr>
          <w:p w14:paraId="3EC40093" w14:textId="77777777" w:rsidR="00FF1D93" w:rsidRPr="00927C12" w:rsidRDefault="00FF1D93" w:rsidP="00927C12">
            <w:pPr>
              <w:rPr>
                <w:rFonts w:cstheme="minorHAnsi"/>
                <w:sz w:val="6"/>
                <w:szCs w:val="18"/>
              </w:rPr>
            </w:pPr>
            <w:r w:rsidRPr="009D12A1">
              <w:rPr>
                <w:rFonts w:cstheme="minorHAnsi"/>
                <w:color w:val="333333"/>
                <w:sz w:val="20"/>
                <w:szCs w:val="18"/>
              </w:rPr>
              <w:t>Percent of students with disabilities dropping out of grades 7-12</w:t>
            </w:r>
            <w:r>
              <w:rPr>
                <w:rFonts w:cstheme="minorHAnsi"/>
                <w:color w:val="333333"/>
                <w:sz w:val="20"/>
                <w:szCs w:val="18"/>
              </w:rPr>
              <w:t xml:space="preserve">.  </w:t>
            </w:r>
            <w:r w:rsidRPr="00EE1053">
              <w:rPr>
                <w:rFonts w:cstheme="minorHAnsi"/>
                <w:color w:val="333333"/>
                <w:sz w:val="18"/>
                <w:szCs w:val="18"/>
              </w:rPr>
              <w:t>Data Source: Individual Student Enrollment System (ISES)</w:t>
            </w:r>
            <w:r>
              <w:rPr>
                <w:rFonts w:cstheme="minorHAnsi"/>
                <w:color w:val="333333"/>
                <w:sz w:val="18"/>
                <w:szCs w:val="18"/>
              </w:rPr>
              <w:t xml:space="preserve">; downloaded from </w:t>
            </w:r>
            <w:hyperlink r:id="rId18" w:history="1">
              <w:r w:rsidRPr="008F036F">
                <w:rPr>
                  <w:rStyle w:val="Hyperlink"/>
                  <w:rFonts w:ascii="Times New Roman" w:eastAsia="Times New Roman" w:hAnsi="Times New Roman" w:cs="Times New Roman"/>
                  <w:sz w:val="20"/>
                  <w:szCs w:val="18"/>
                </w:rPr>
                <w:t>WISEdash</w:t>
              </w:r>
            </w:hyperlink>
            <w:r>
              <w:rPr>
                <w:rStyle w:val="Hyperlink"/>
                <w:rFonts w:ascii="Times New Roman" w:eastAsia="Times New Roman" w:hAnsi="Times New Roman" w:cs="Times New Roman"/>
                <w:sz w:val="20"/>
                <w:szCs w:val="18"/>
                <w:u w:val="none"/>
              </w:rPr>
              <w:t xml:space="preserve"> </w:t>
            </w:r>
            <w:r w:rsidRPr="00320891">
              <w:rPr>
                <w:rStyle w:val="Hyperlink"/>
                <w:rFonts w:ascii="Times New Roman" w:eastAsia="Times New Roman" w:hAnsi="Times New Roman" w:cs="Times New Roman"/>
                <w:sz w:val="20"/>
                <w:u w:val="none"/>
              </w:rPr>
              <w:t xml:space="preserve">      </w:t>
            </w:r>
            <w:r>
              <w:rPr>
                <w:rStyle w:val="Hyperlink"/>
                <w:rFonts w:ascii="Times New Roman" w:eastAsia="Times New Roman" w:hAnsi="Times New Roman" w:cs="Times New Roman"/>
                <w:sz w:val="20"/>
                <w:u w:val="none"/>
              </w:rPr>
              <w:t xml:space="preserve">    </w:t>
            </w:r>
            <w:r w:rsidRPr="00102BEE">
              <w:rPr>
                <w:rStyle w:val="Hyperlink"/>
                <w:rFonts w:eastAsia="Times New Roman" w:cstheme="minorHAnsi"/>
                <w:b/>
                <w:color w:val="auto"/>
                <w:sz w:val="18"/>
                <w:u w:val="none"/>
              </w:rPr>
              <w:t>R%</w:t>
            </w:r>
            <w:r w:rsidRPr="00102BEE">
              <w:rPr>
                <w:rStyle w:val="Hyperlink"/>
                <w:rFonts w:eastAsia="Times New Roman" w:cstheme="minorHAnsi"/>
                <w:color w:val="auto"/>
                <w:sz w:val="18"/>
                <w:u w:val="none"/>
              </w:rPr>
              <w:t xml:space="preserve"> = Redacted</w:t>
            </w:r>
            <w:r>
              <w:rPr>
                <w:rFonts w:cstheme="minorHAnsi"/>
                <w:color w:val="333333"/>
                <w:sz w:val="18"/>
                <w:szCs w:val="18"/>
              </w:rPr>
              <w:t xml:space="preserve"> </w:t>
            </w:r>
          </w:p>
        </w:tc>
      </w:tr>
      <w:tr w:rsidR="00FF1D93" w:rsidRPr="002255DD" w14:paraId="2654F1F2" w14:textId="77777777" w:rsidTr="005C19E0">
        <w:trPr>
          <w:trHeight w:val="330"/>
        </w:trPr>
        <w:tc>
          <w:tcPr>
            <w:tcW w:w="2255" w:type="dxa"/>
            <w:shd w:val="clear" w:color="auto" w:fill="FFF2CC" w:themeFill="accent4" w:themeFillTint="33"/>
            <w:vAlign w:val="bottom"/>
          </w:tcPr>
          <w:p w14:paraId="1D85164C" w14:textId="77777777" w:rsidR="00FF1D93" w:rsidRPr="002255DD" w:rsidRDefault="00FF1D93" w:rsidP="00927C12">
            <w:pPr>
              <w:jc w:val="center"/>
              <w:rPr>
                <w:b/>
                <w:sz w:val="18"/>
                <w:szCs w:val="20"/>
              </w:rPr>
            </w:pPr>
            <w:r w:rsidRPr="002255DD">
              <w:rPr>
                <w:b/>
                <w:sz w:val="18"/>
                <w:szCs w:val="20"/>
              </w:rPr>
              <w:t>School Year</w:t>
            </w:r>
          </w:p>
        </w:tc>
        <w:tc>
          <w:tcPr>
            <w:tcW w:w="2439" w:type="dxa"/>
            <w:shd w:val="clear" w:color="auto" w:fill="FFF2CC" w:themeFill="accent4" w:themeFillTint="33"/>
            <w:vAlign w:val="bottom"/>
          </w:tcPr>
          <w:p w14:paraId="15B51B29" w14:textId="77777777" w:rsidR="00FF1D93" w:rsidRDefault="00FF1D93" w:rsidP="00680D35">
            <w:pPr>
              <w:ind w:left="-78" w:right="-48"/>
              <w:jc w:val="center"/>
              <w:rPr>
                <w:b/>
                <w:sz w:val="18"/>
                <w:szCs w:val="20"/>
              </w:rPr>
            </w:pPr>
            <w:r w:rsidRPr="002255DD">
              <w:rPr>
                <w:b/>
                <w:sz w:val="18"/>
                <w:szCs w:val="20"/>
              </w:rPr>
              <w:t xml:space="preserve">% All </w:t>
            </w:r>
          </w:p>
          <w:p w14:paraId="5FDFA293" w14:textId="77777777" w:rsidR="00FF1D93" w:rsidRPr="002255DD" w:rsidRDefault="00FF1D93" w:rsidP="00680D35">
            <w:pPr>
              <w:ind w:left="-78" w:right="-48"/>
              <w:jc w:val="center"/>
              <w:rPr>
                <w:b/>
                <w:sz w:val="18"/>
                <w:szCs w:val="20"/>
              </w:rPr>
            </w:pPr>
            <w:r w:rsidRPr="002255DD">
              <w:rPr>
                <w:b/>
                <w:sz w:val="18"/>
                <w:szCs w:val="20"/>
              </w:rPr>
              <w:t>District</w:t>
            </w:r>
            <w:r>
              <w:rPr>
                <w:b/>
                <w:sz w:val="18"/>
                <w:szCs w:val="20"/>
              </w:rPr>
              <w:t xml:space="preserve"> </w:t>
            </w:r>
            <w:r w:rsidR="00C75225">
              <w:rPr>
                <w:b/>
                <w:sz w:val="18"/>
                <w:szCs w:val="20"/>
              </w:rPr>
              <w:t xml:space="preserve">/ </w:t>
            </w:r>
            <w:r>
              <w:rPr>
                <w:b/>
                <w:sz w:val="18"/>
                <w:szCs w:val="20"/>
              </w:rPr>
              <w:t>State</w:t>
            </w:r>
          </w:p>
        </w:tc>
        <w:tc>
          <w:tcPr>
            <w:tcW w:w="2297" w:type="dxa"/>
            <w:shd w:val="clear" w:color="auto" w:fill="FFF2CC" w:themeFill="accent4" w:themeFillTint="33"/>
            <w:vAlign w:val="bottom"/>
          </w:tcPr>
          <w:p w14:paraId="216CC176" w14:textId="77777777" w:rsidR="00FF1D93" w:rsidRDefault="00FF1D93" w:rsidP="00680D35">
            <w:pPr>
              <w:ind w:left="-84" w:right="-102"/>
              <w:jc w:val="center"/>
              <w:rPr>
                <w:b/>
                <w:sz w:val="18"/>
                <w:szCs w:val="20"/>
              </w:rPr>
            </w:pPr>
            <w:r w:rsidRPr="002255DD">
              <w:rPr>
                <w:b/>
                <w:sz w:val="18"/>
                <w:szCs w:val="20"/>
              </w:rPr>
              <w:t xml:space="preserve">% </w:t>
            </w:r>
            <w:r>
              <w:rPr>
                <w:b/>
                <w:sz w:val="18"/>
                <w:szCs w:val="20"/>
              </w:rPr>
              <w:t>SwoD</w:t>
            </w:r>
          </w:p>
          <w:p w14:paraId="6446A076" w14:textId="101A4546" w:rsidR="00FF1D93" w:rsidRPr="002255DD" w:rsidRDefault="00FF1D93" w:rsidP="00680D35">
            <w:pPr>
              <w:ind w:left="-84" w:right="-102"/>
              <w:jc w:val="center"/>
              <w:rPr>
                <w:b/>
                <w:sz w:val="18"/>
                <w:szCs w:val="20"/>
              </w:rPr>
            </w:pPr>
            <w:r w:rsidRPr="002255DD">
              <w:rPr>
                <w:b/>
                <w:sz w:val="18"/>
                <w:szCs w:val="20"/>
              </w:rPr>
              <w:t xml:space="preserve">District </w:t>
            </w:r>
            <w:r w:rsidR="00643F00">
              <w:rPr>
                <w:b/>
                <w:sz w:val="18"/>
                <w:szCs w:val="20"/>
              </w:rPr>
              <w:t xml:space="preserve">/ </w:t>
            </w:r>
            <w:r w:rsidRPr="002255DD">
              <w:rPr>
                <w:b/>
                <w:sz w:val="18"/>
                <w:szCs w:val="20"/>
              </w:rPr>
              <w:t>S</w:t>
            </w:r>
            <w:r>
              <w:rPr>
                <w:b/>
                <w:sz w:val="18"/>
                <w:szCs w:val="20"/>
              </w:rPr>
              <w:t>tate</w:t>
            </w:r>
          </w:p>
        </w:tc>
        <w:tc>
          <w:tcPr>
            <w:tcW w:w="2478" w:type="dxa"/>
            <w:shd w:val="clear" w:color="auto" w:fill="FFF2CC" w:themeFill="accent4" w:themeFillTint="33"/>
            <w:vAlign w:val="bottom"/>
          </w:tcPr>
          <w:p w14:paraId="0486AB7C" w14:textId="77777777" w:rsidR="00FF1D93" w:rsidRDefault="00FF1D93" w:rsidP="00680D35">
            <w:pPr>
              <w:ind w:left="-18"/>
              <w:jc w:val="center"/>
              <w:rPr>
                <w:b/>
                <w:sz w:val="18"/>
                <w:szCs w:val="20"/>
              </w:rPr>
            </w:pPr>
            <w:r w:rsidRPr="002255DD">
              <w:rPr>
                <w:b/>
                <w:sz w:val="18"/>
                <w:szCs w:val="20"/>
              </w:rPr>
              <w:t xml:space="preserve">% </w:t>
            </w:r>
            <w:r>
              <w:rPr>
                <w:b/>
                <w:sz w:val="18"/>
                <w:szCs w:val="20"/>
              </w:rPr>
              <w:t xml:space="preserve">SwD </w:t>
            </w:r>
          </w:p>
          <w:p w14:paraId="3D6D54A4" w14:textId="77777777" w:rsidR="00FF1D93" w:rsidRPr="002255DD" w:rsidRDefault="00FF1D93" w:rsidP="00680D35">
            <w:pPr>
              <w:ind w:left="-18"/>
              <w:jc w:val="center"/>
              <w:rPr>
                <w:b/>
                <w:sz w:val="18"/>
                <w:szCs w:val="20"/>
              </w:rPr>
            </w:pPr>
            <w:r w:rsidRPr="002255DD">
              <w:rPr>
                <w:b/>
                <w:sz w:val="18"/>
                <w:szCs w:val="20"/>
              </w:rPr>
              <w:t xml:space="preserve">District </w:t>
            </w:r>
            <w:r w:rsidR="00C75225">
              <w:rPr>
                <w:b/>
                <w:sz w:val="18"/>
                <w:szCs w:val="20"/>
              </w:rPr>
              <w:t xml:space="preserve">/ </w:t>
            </w:r>
            <w:r w:rsidRPr="002255DD">
              <w:rPr>
                <w:b/>
                <w:sz w:val="18"/>
                <w:szCs w:val="20"/>
              </w:rPr>
              <w:t>S</w:t>
            </w:r>
            <w:r>
              <w:rPr>
                <w:b/>
                <w:sz w:val="18"/>
                <w:szCs w:val="20"/>
              </w:rPr>
              <w:t>tate</w:t>
            </w:r>
          </w:p>
        </w:tc>
      </w:tr>
      <w:tr w:rsidR="00FF1D93" w14:paraId="77CFDD68" w14:textId="77777777" w:rsidTr="005C19E0">
        <w:trPr>
          <w:trHeight w:val="330"/>
        </w:trPr>
        <w:tc>
          <w:tcPr>
            <w:tcW w:w="2255" w:type="dxa"/>
            <w:vAlign w:val="bottom"/>
          </w:tcPr>
          <w:p w14:paraId="23D286A4" w14:textId="77777777" w:rsidR="00FF1D93" w:rsidRDefault="00FF1D93" w:rsidP="00A73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2010-11</w:t>
            </w:r>
          </w:p>
        </w:tc>
        <w:tc>
          <w:tcPr>
            <w:tcW w:w="2439" w:type="dxa"/>
            <w:vAlign w:val="bottom"/>
          </w:tcPr>
          <w:p w14:paraId="5E83FE1E" w14:textId="77777777" w:rsidR="00FF1D93" w:rsidRPr="00643F00" w:rsidRDefault="00FF1D93" w:rsidP="00A73B9F">
            <w:pPr>
              <w:ind w:left="-78" w:right="-48"/>
              <w:jc w:val="center"/>
              <w:rPr>
                <w:sz w:val="20"/>
                <w:szCs w:val="20"/>
              </w:rPr>
            </w:pPr>
            <w:r w:rsidRPr="00643F00">
              <w:rPr>
                <w:b/>
                <w:sz w:val="20"/>
                <w:szCs w:val="20"/>
              </w:rPr>
              <w:t>%</w:t>
            </w:r>
            <w:r w:rsidRPr="00643F00">
              <w:rPr>
                <w:sz w:val="20"/>
                <w:szCs w:val="20"/>
              </w:rPr>
              <w:t xml:space="preserve"> </w:t>
            </w:r>
            <w:r w:rsidR="00C75225" w:rsidRPr="00643F00">
              <w:rPr>
                <w:sz w:val="20"/>
                <w:szCs w:val="20"/>
              </w:rPr>
              <w:t xml:space="preserve">/ </w:t>
            </w:r>
            <w:r w:rsidRPr="00643F00">
              <w:rPr>
                <w:sz w:val="20"/>
                <w:szCs w:val="20"/>
              </w:rPr>
              <w:t>1.5%</w:t>
            </w:r>
          </w:p>
        </w:tc>
        <w:tc>
          <w:tcPr>
            <w:tcW w:w="2297" w:type="dxa"/>
            <w:vAlign w:val="bottom"/>
          </w:tcPr>
          <w:p w14:paraId="08B8BC1D" w14:textId="77777777" w:rsidR="00FF1D93" w:rsidRPr="00643F00" w:rsidRDefault="00FF1D93" w:rsidP="00A73B9F">
            <w:pPr>
              <w:ind w:left="-84" w:right="-102"/>
              <w:jc w:val="center"/>
              <w:rPr>
                <w:sz w:val="20"/>
                <w:szCs w:val="20"/>
              </w:rPr>
            </w:pPr>
            <w:r w:rsidRPr="00643F00">
              <w:rPr>
                <w:b/>
                <w:sz w:val="20"/>
                <w:szCs w:val="20"/>
              </w:rPr>
              <w:t>%</w:t>
            </w:r>
            <w:r w:rsidRPr="00643F00">
              <w:rPr>
                <w:sz w:val="20"/>
                <w:szCs w:val="20"/>
              </w:rPr>
              <w:t xml:space="preserve"> </w:t>
            </w:r>
            <w:r w:rsidR="00C75225" w:rsidRPr="00643F00">
              <w:rPr>
                <w:sz w:val="20"/>
                <w:szCs w:val="20"/>
              </w:rPr>
              <w:t xml:space="preserve">/ </w:t>
            </w:r>
            <w:r w:rsidRPr="00643F00">
              <w:rPr>
                <w:sz w:val="20"/>
                <w:szCs w:val="20"/>
              </w:rPr>
              <w:t>1.3%</w:t>
            </w:r>
          </w:p>
        </w:tc>
        <w:tc>
          <w:tcPr>
            <w:tcW w:w="2478" w:type="dxa"/>
            <w:vAlign w:val="bottom"/>
          </w:tcPr>
          <w:p w14:paraId="321557A3" w14:textId="77777777" w:rsidR="00FF1D93" w:rsidRPr="00643F00" w:rsidRDefault="00FF1D93" w:rsidP="00A73B9F">
            <w:pPr>
              <w:ind w:left="-18"/>
              <w:jc w:val="center"/>
              <w:rPr>
                <w:sz w:val="20"/>
                <w:szCs w:val="20"/>
              </w:rPr>
            </w:pPr>
            <w:r w:rsidRPr="00643F00">
              <w:rPr>
                <w:b/>
                <w:sz w:val="20"/>
                <w:szCs w:val="20"/>
              </w:rPr>
              <w:t>%</w:t>
            </w:r>
            <w:r w:rsidRPr="00643F00">
              <w:rPr>
                <w:sz w:val="20"/>
                <w:szCs w:val="20"/>
              </w:rPr>
              <w:t xml:space="preserve"> </w:t>
            </w:r>
            <w:r w:rsidR="00C75225" w:rsidRPr="00643F00">
              <w:rPr>
                <w:sz w:val="20"/>
                <w:szCs w:val="20"/>
              </w:rPr>
              <w:t xml:space="preserve">/ </w:t>
            </w:r>
            <w:r w:rsidRPr="00643F00">
              <w:rPr>
                <w:sz w:val="20"/>
                <w:szCs w:val="20"/>
              </w:rPr>
              <w:t>2.5%</w:t>
            </w:r>
          </w:p>
        </w:tc>
      </w:tr>
      <w:tr w:rsidR="00FF1D93" w14:paraId="0BD8B9A9" w14:textId="77777777" w:rsidTr="005C19E0">
        <w:trPr>
          <w:trHeight w:val="321"/>
        </w:trPr>
        <w:tc>
          <w:tcPr>
            <w:tcW w:w="2255" w:type="dxa"/>
            <w:vAlign w:val="bottom"/>
          </w:tcPr>
          <w:p w14:paraId="7C6DCCC6" w14:textId="77777777" w:rsidR="00FF1D93" w:rsidRDefault="00FF1D93" w:rsidP="00A73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2011-12</w:t>
            </w:r>
          </w:p>
        </w:tc>
        <w:tc>
          <w:tcPr>
            <w:tcW w:w="2439" w:type="dxa"/>
            <w:vAlign w:val="bottom"/>
          </w:tcPr>
          <w:p w14:paraId="1B55BAA6" w14:textId="77777777" w:rsidR="00FF1D93" w:rsidRPr="00643F00" w:rsidRDefault="00FF1D93" w:rsidP="00A73B9F">
            <w:pPr>
              <w:ind w:left="-78" w:right="-48"/>
              <w:jc w:val="center"/>
              <w:rPr>
                <w:sz w:val="20"/>
                <w:szCs w:val="20"/>
              </w:rPr>
            </w:pPr>
            <w:r w:rsidRPr="00643F00">
              <w:rPr>
                <w:b/>
                <w:sz w:val="20"/>
                <w:szCs w:val="20"/>
              </w:rPr>
              <w:t>%</w:t>
            </w:r>
            <w:r w:rsidRPr="00643F00">
              <w:rPr>
                <w:sz w:val="20"/>
                <w:szCs w:val="20"/>
              </w:rPr>
              <w:t xml:space="preserve"> </w:t>
            </w:r>
            <w:r w:rsidR="00C75225" w:rsidRPr="00643F00">
              <w:rPr>
                <w:sz w:val="20"/>
                <w:szCs w:val="20"/>
              </w:rPr>
              <w:t xml:space="preserve">/ </w:t>
            </w:r>
            <w:r w:rsidRPr="00643F00">
              <w:rPr>
                <w:sz w:val="20"/>
                <w:szCs w:val="20"/>
              </w:rPr>
              <w:t>1.4%</w:t>
            </w:r>
          </w:p>
        </w:tc>
        <w:tc>
          <w:tcPr>
            <w:tcW w:w="2297" w:type="dxa"/>
            <w:vAlign w:val="bottom"/>
          </w:tcPr>
          <w:p w14:paraId="42E62961" w14:textId="77777777" w:rsidR="00FF1D93" w:rsidRPr="00643F00" w:rsidRDefault="00FF1D93" w:rsidP="00A73B9F">
            <w:pPr>
              <w:ind w:left="-84" w:right="-102"/>
              <w:jc w:val="center"/>
              <w:rPr>
                <w:sz w:val="20"/>
                <w:szCs w:val="20"/>
              </w:rPr>
            </w:pPr>
            <w:r w:rsidRPr="00643F00">
              <w:rPr>
                <w:b/>
                <w:sz w:val="20"/>
                <w:szCs w:val="20"/>
              </w:rPr>
              <w:t>%</w:t>
            </w:r>
            <w:r w:rsidRPr="00643F00">
              <w:rPr>
                <w:sz w:val="20"/>
                <w:szCs w:val="20"/>
              </w:rPr>
              <w:t xml:space="preserve"> </w:t>
            </w:r>
            <w:r w:rsidR="00C75225" w:rsidRPr="00643F00">
              <w:rPr>
                <w:sz w:val="20"/>
                <w:szCs w:val="20"/>
              </w:rPr>
              <w:t xml:space="preserve">/ </w:t>
            </w:r>
            <w:r w:rsidRPr="00643F00">
              <w:rPr>
                <w:sz w:val="20"/>
                <w:szCs w:val="20"/>
              </w:rPr>
              <w:t>1.3%</w:t>
            </w:r>
          </w:p>
        </w:tc>
        <w:tc>
          <w:tcPr>
            <w:tcW w:w="2478" w:type="dxa"/>
            <w:vAlign w:val="bottom"/>
          </w:tcPr>
          <w:p w14:paraId="12CE3520" w14:textId="77777777" w:rsidR="00FF1D93" w:rsidRPr="00643F00" w:rsidRDefault="00FF1D93" w:rsidP="00A73B9F">
            <w:pPr>
              <w:ind w:left="-18"/>
              <w:jc w:val="center"/>
              <w:rPr>
                <w:sz w:val="20"/>
                <w:szCs w:val="20"/>
              </w:rPr>
            </w:pPr>
            <w:r w:rsidRPr="00643F00">
              <w:rPr>
                <w:b/>
                <w:sz w:val="20"/>
                <w:szCs w:val="20"/>
              </w:rPr>
              <w:t>%</w:t>
            </w:r>
            <w:r w:rsidRPr="00643F00">
              <w:rPr>
                <w:sz w:val="20"/>
                <w:szCs w:val="20"/>
              </w:rPr>
              <w:t xml:space="preserve"> </w:t>
            </w:r>
            <w:r w:rsidR="00C75225" w:rsidRPr="00643F00">
              <w:rPr>
                <w:sz w:val="20"/>
                <w:szCs w:val="20"/>
              </w:rPr>
              <w:t xml:space="preserve">/ </w:t>
            </w:r>
            <w:r w:rsidRPr="00643F00">
              <w:rPr>
                <w:sz w:val="20"/>
                <w:szCs w:val="20"/>
              </w:rPr>
              <w:t>2.0%</w:t>
            </w:r>
          </w:p>
        </w:tc>
      </w:tr>
      <w:tr w:rsidR="00FF1D93" w14:paraId="5B702ADC" w14:textId="77777777" w:rsidTr="005C19E0">
        <w:trPr>
          <w:trHeight w:val="313"/>
        </w:trPr>
        <w:tc>
          <w:tcPr>
            <w:tcW w:w="2255" w:type="dxa"/>
            <w:vAlign w:val="bottom"/>
          </w:tcPr>
          <w:p w14:paraId="1457423E" w14:textId="77777777" w:rsidR="00FF1D93" w:rsidRDefault="00FF1D93" w:rsidP="00A73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2012-13</w:t>
            </w:r>
          </w:p>
        </w:tc>
        <w:tc>
          <w:tcPr>
            <w:tcW w:w="2439" w:type="dxa"/>
            <w:vAlign w:val="bottom"/>
          </w:tcPr>
          <w:p w14:paraId="729500B0" w14:textId="77777777" w:rsidR="00FF1D93" w:rsidRPr="00643F00" w:rsidRDefault="00FF1D93" w:rsidP="00A73B9F">
            <w:pPr>
              <w:ind w:left="-78" w:right="-48"/>
              <w:jc w:val="center"/>
              <w:rPr>
                <w:sz w:val="20"/>
                <w:szCs w:val="20"/>
              </w:rPr>
            </w:pPr>
            <w:r w:rsidRPr="00643F00">
              <w:rPr>
                <w:b/>
                <w:sz w:val="20"/>
                <w:szCs w:val="20"/>
              </w:rPr>
              <w:t>%</w:t>
            </w:r>
            <w:r w:rsidRPr="00643F00">
              <w:rPr>
                <w:sz w:val="20"/>
                <w:szCs w:val="20"/>
              </w:rPr>
              <w:t xml:space="preserve"> </w:t>
            </w:r>
            <w:r w:rsidR="00C75225" w:rsidRPr="00643F00">
              <w:rPr>
                <w:sz w:val="20"/>
                <w:szCs w:val="20"/>
              </w:rPr>
              <w:t xml:space="preserve">/ </w:t>
            </w:r>
            <w:r w:rsidRPr="00643F00">
              <w:rPr>
                <w:sz w:val="20"/>
                <w:szCs w:val="20"/>
              </w:rPr>
              <w:t>1.4%</w:t>
            </w:r>
          </w:p>
        </w:tc>
        <w:tc>
          <w:tcPr>
            <w:tcW w:w="2297" w:type="dxa"/>
            <w:vAlign w:val="bottom"/>
          </w:tcPr>
          <w:p w14:paraId="59485AAB" w14:textId="77777777" w:rsidR="00FF1D93" w:rsidRPr="00643F00" w:rsidRDefault="00FF1D93" w:rsidP="00A73B9F">
            <w:pPr>
              <w:ind w:left="-84" w:right="-102"/>
              <w:jc w:val="center"/>
              <w:rPr>
                <w:sz w:val="20"/>
                <w:szCs w:val="20"/>
              </w:rPr>
            </w:pPr>
            <w:r w:rsidRPr="00643F00">
              <w:rPr>
                <w:b/>
                <w:sz w:val="20"/>
                <w:szCs w:val="20"/>
              </w:rPr>
              <w:t xml:space="preserve">% </w:t>
            </w:r>
            <w:r w:rsidR="00C75225" w:rsidRPr="00643F00">
              <w:rPr>
                <w:sz w:val="20"/>
                <w:szCs w:val="20"/>
              </w:rPr>
              <w:t xml:space="preserve">/ </w:t>
            </w:r>
            <w:r w:rsidRPr="00643F00">
              <w:rPr>
                <w:sz w:val="20"/>
                <w:szCs w:val="20"/>
              </w:rPr>
              <w:t>1.3%</w:t>
            </w:r>
          </w:p>
        </w:tc>
        <w:tc>
          <w:tcPr>
            <w:tcW w:w="2478" w:type="dxa"/>
            <w:vAlign w:val="bottom"/>
          </w:tcPr>
          <w:p w14:paraId="47CB4057" w14:textId="77777777" w:rsidR="00FF1D93" w:rsidRPr="00643F00" w:rsidRDefault="00FF1D93" w:rsidP="00A73B9F">
            <w:pPr>
              <w:ind w:left="-18"/>
              <w:jc w:val="center"/>
              <w:rPr>
                <w:sz w:val="20"/>
                <w:szCs w:val="20"/>
              </w:rPr>
            </w:pPr>
            <w:r w:rsidRPr="00643F00">
              <w:rPr>
                <w:b/>
                <w:sz w:val="20"/>
                <w:szCs w:val="20"/>
              </w:rPr>
              <w:t>%</w:t>
            </w:r>
            <w:r w:rsidRPr="00643F00">
              <w:rPr>
                <w:sz w:val="20"/>
                <w:szCs w:val="20"/>
              </w:rPr>
              <w:t xml:space="preserve"> </w:t>
            </w:r>
            <w:r w:rsidR="00C75225" w:rsidRPr="00643F00">
              <w:rPr>
                <w:sz w:val="20"/>
                <w:szCs w:val="20"/>
              </w:rPr>
              <w:t xml:space="preserve">/ </w:t>
            </w:r>
            <w:r w:rsidRPr="00643F00">
              <w:rPr>
                <w:sz w:val="20"/>
                <w:szCs w:val="20"/>
              </w:rPr>
              <w:t>1.7%</w:t>
            </w:r>
          </w:p>
        </w:tc>
      </w:tr>
      <w:tr w:rsidR="00FF1D93" w14:paraId="673C5D47" w14:textId="77777777" w:rsidTr="005C19E0">
        <w:trPr>
          <w:trHeight w:val="321"/>
        </w:trPr>
        <w:tc>
          <w:tcPr>
            <w:tcW w:w="2255" w:type="dxa"/>
            <w:vAlign w:val="bottom"/>
          </w:tcPr>
          <w:p w14:paraId="79293148" w14:textId="77777777" w:rsidR="00FF1D93" w:rsidRDefault="00FF1D93" w:rsidP="00A73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2013-14</w:t>
            </w:r>
          </w:p>
        </w:tc>
        <w:tc>
          <w:tcPr>
            <w:tcW w:w="2439" w:type="dxa"/>
            <w:vAlign w:val="bottom"/>
          </w:tcPr>
          <w:p w14:paraId="3C547E8F" w14:textId="77777777" w:rsidR="00FF1D93" w:rsidRPr="00643F00" w:rsidRDefault="00FF1D93" w:rsidP="00A73B9F">
            <w:pPr>
              <w:ind w:left="-78" w:right="-48"/>
              <w:jc w:val="center"/>
              <w:rPr>
                <w:sz w:val="20"/>
                <w:szCs w:val="20"/>
              </w:rPr>
            </w:pPr>
            <w:r w:rsidRPr="00643F00">
              <w:rPr>
                <w:b/>
                <w:sz w:val="20"/>
                <w:szCs w:val="20"/>
              </w:rPr>
              <w:t>%</w:t>
            </w:r>
            <w:r w:rsidRPr="00643F00">
              <w:rPr>
                <w:sz w:val="20"/>
                <w:szCs w:val="20"/>
              </w:rPr>
              <w:t xml:space="preserve"> </w:t>
            </w:r>
            <w:r w:rsidR="00C75225" w:rsidRPr="00643F00">
              <w:rPr>
                <w:sz w:val="20"/>
                <w:szCs w:val="20"/>
              </w:rPr>
              <w:t xml:space="preserve">/ </w:t>
            </w:r>
            <w:r w:rsidRPr="00643F00">
              <w:rPr>
                <w:sz w:val="20"/>
                <w:szCs w:val="20"/>
              </w:rPr>
              <w:t>1.3%</w:t>
            </w:r>
          </w:p>
        </w:tc>
        <w:tc>
          <w:tcPr>
            <w:tcW w:w="2297" w:type="dxa"/>
            <w:vAlign w:val="bottom"/>
          </w:tcPr>
          <w:p w14:paraId="108800E7" w14:textId="77777777" w:rsidR="00FF1D93" w:rsidRPr="00643F00" w:rsidRDefault="00FF1D93" w:rsidP="00A73B9F">
            <w:pPr>
              <w:ind w:left="-84" w:right="-102"/>
              <w:jc w:val="center"/>
              <w:rPr>
                <w:sz w:val="20"/>
                <w:szCs w:val="20"/>
              </w:rPr>
            </w:pPr>
            <w:r w:rsidRPr="00643F00">
              <w:rPr>
                <w:b/>
                <w:sz w:val="20"/>
                <w:szCs w:val="20"/>
              </w:rPr>
              <w:t xml:space="preserve">% </w:t>
            </w:r>
            <w:r w:rsidR="00C75225" w:rsidRPr="00643F00">
              <w:rPr>
                <w:sz w:val="20"/>
                <w:szCs w:val="20"/>
              </w:rPr>
              <w:t xml:space="preserve">/ </w:t>
            </w:r>
            <w:r w:rsidRPr="00643F00">
              <w:rPr>
                <w:sz w:val="20"/>
                <w:szCs w:val="20"/>
              </w:rPr>
              <w:t>1.2%</w:t>
            </w:r>
          </w:p>
        </w:tc>
        <w:tc>
          <w:tcPr>
            <w:tcW w:w="2478" w:type="dxa"/>
            <w:vAlign w:val="bottom"/>
          </w:tcPr>
          <w:p w14:paraId="4C97664C" w14:textId="77777777" w:rsidR="00FF1D93" w:rsidRPr="00643F00" w:rsidRDefault="00FF1D93" w:rsidP="00A73B9F">
            <w:pPr>
              <w:ind w:left="-18"/>
              <w:jc w:val="center"/>
              <w:rPr>
                <w:sz w:val="20"/>
                <w:szCs w:val="20"/>
              </w:rPr>
            </w:pPr>
            <w:r w:rsidRPr="00643F00">
              <w:rPr>
                <w:b/>
                <w:sz w:val="20"/>
                <w:szCs w:val="20"/>
              </w:rPr>
              <w:t>%</w:t>
            </w:r>
            <w:r w:rsidRPr="00643F00">
              <w:rPr>
                <w:sz w:val="20"/>
                <w:szCs w:val="20"/>
              </w:rPr>
              <w:t xml:space="preserve"> </w:t>
            </w:r>
            <w:r w:rsidR="005C19E0" w:rsidRPr="00643F00">
              <w:rPr>
                <w:sz w:val="20"/>
                <w:szCs w:val="20"/>
              </w:rPr>
              <w:t xml:space="preserve">/ </w:t>
            </w:r>
            <w:r w:rsidRPr="00643F00">
              <w:rPr>
                <w:sz w:val="20"/>
                <w:szCs w:val="20"/>
              </w:rPr>
              <w:t>2.2%</w:t>
            </w:r>
          </w:p>
        </w:tc>
      </w:tr>
      <w:tr w:rsidR="00FF1D93" w14:paraId="01D835F3" w14:textId="77777777" w:rsidTr="005C19E0">
        <w:trPr>
          <w:trHeight w:val="338"/>
        </w:trPr>
        <w:tc>
          <w:tcPr>
            <w:tcW w:w="2255" w:type="dxa"/>
            <w:vAlign w:val="bottom"/>
          </w:tcPr>
          <w:p w14:paraId="11D36DAC" w14:textId="77777777" w:rsidR="00FF1D93" w:rsidRDefault="00FF1D93" w:rsidP="00A73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2014-15</w:t>
            </w:r>
          </w:p>
        </w:tc>
        <w:tc>
          <w:tcPr>
            <w:tcW w:w="2439" w:type="dxa"/>
            <w:vAlign w:val="bottom"/>
          </w:tcPr>
          <w:p w14:paraId="77232324" w14:textId="77777777" w:rsidR="00FF1D93" w:rsidRPr="00643F00" w:rsidRDefault="00FF1D93" w:rsidP="00A73B9F">
            <w:pPr>
              <w:ind w:left="-78" w:right="-48"/>
              <w:jc w:val="center"/>
              <w:rPr>
                <w:sz w:val="20"/>
                <w:szCs w:val="20"/>
              </w:rPr>
            </w:pPr>
            <w:r w:rsidRPr="00643F00">
              <w:rPr>
                <w:b/>
                <w:sz w:val="20"/>
                <w:szCs w:val="20"/>
              </w:rPr>
              <w:t>%</w:t>
            </w:r>
            <w:r w:rsidRPr="00643F00">
              <w:rPr>
                <w:sz w:val="20"/>
                <w:szCs w:val="20"/>
              </w:rPr>
              <w:t xml:space="preserve"> </w:t>
            </w:r>
            <w:r w:rsidR="00C75225" w:rsidRPr="00643F00">
              <w:rPr>
                <w:sz w:val="20"/>
                <w:szCs w:val="20"/>
              </w:rPr>
              <w:t xml:space="preserve">/ </w:t>
            </w:r>
            <w:r w:rsidRPr="00643F00">
              <w:rPr>
                <w:sz w:val="20"/>
                <w:szCs w:val="20"/>
              </w:rPr>
              <w:t>1.3%</w:t>
            </w:r>
          </w:p>
        </w:tc>
        <w:tc>
          <w:tcPr>
            <w:tcW w:w="2297" w:type="dxa"/>
            <w:vAlign w:val="bottom"/>
          </w:tcPr>
          <w:p w14:paraId="1A081D1B" w14:textId="77777777" w:rsidR="00FF1D93" w:rsidRPr="00643F00" w:rsidRDefault="00FF1D93" w:rsidP="00A73B9F">
            <w:pPr>
              <w:ind w:left="-84" w:right="-102"/>
              <w:jc w:val="center"/>
              <w:rPr>
                <w:sz w:val="20"/>
                <w:szCs w:val="20"/>
              </w:rPr>
            </w:pPr>
            <w:r w:rsidRPr="00643F00">
              <w:rPr>
                <w:b/>
                <w:sz w:val="20"/>
                <w:szCs w:val="20"/>
              </w:rPr>
              <w:t>%</w:t>
            </w:r>
            <w:r w:rsidRPr="00643F00">
              <w:rPr>
                <w:sz w:val="20"/>
                <w:szCs w:val="20"/>
              </w:rPr>
              <w:t xml:space="preserve"> </w:t>
            </w:r>
            <w:r w:rsidR="00C75225" w:rsidRPr="00643F00">
              <w:rPr>
                <w:sz w:val="20"/>
                <w:szCs w:val="20"/>
              </w:rPr>
              <w:t xml:space="preserve">/ </w:t>
            </w:r>
            <w:r w:rsidRPr="00643F00">
              <w:rPr>
                <w:sz w:val="20"/>
                <w:szCs w:val="20"/>
              </w:rPr>
              <w:t>1.2%</w:t>
            </w:r>
          </w:p>
        </w:tc>
        <w:tc>
          <w:tcPr>
            <w:tcW w:w="2478" w:type="dxa"/>
            <w:vAlign w:val="bottom"/>
          </w:tcPr>
          <w:p w14:paraId="4451668E" w14:textId="77777777" w:rsidR="00FF1D93" w:rsidRPr="00643F00" w:rsidRDefault="00FF1D93" w:rsidP="00A73B9F">
            <w:pPr>
              <w:ind w:left="-18"/>
              <w:jc w:val="center"/>
              <w:rPr>
                <w:sz w:val="20"/>
                <w:szCs w:val="20"/>
              </w:rPr>
            </w:pPr>
            <w:r w:rsidRPr="00643F00">
              <w:rPr>
                <w:b/>
                <w:sz w:val="20"/>
                <w:szCs w:val="20"/>
              </w:rPr>
              <w:t>%</w:t>
            </w:r>
            <w:r w:rsidRPr="00643F00">
              <w:rPr>
                <w:sz w:val="20"/>
                <w:szCs w:val="20"/>
              </w:rPr>
              <w:t xml:space="preserve"> </w:t>
            </w:r>
            <w:r w:rsidR="00C75225" w:rsidRPr="00643F00">
              <w:rPr>
                <w:sz w:val="20"/>
                <w:szCs w:val="20"/>
              </w:rPr>
              <w:t xml:space="preserve">/ </w:t>
            </w:r>
            <w:r w:rsidRPr="00643F00">
              <w:rPr>
                <w:sz w:val="20"/>
                <w:szCs w:val="20"/>
              </w:rPr>
              <w:t>2.1%</w:t>
            </w:r>
          </w:p>
        </w:tc>
      </w:tr>
      <w:tr w:rsidR="00FF1D93" w14:paraId="179BA236" w14:textId="77777777" w:rsidTr="005C19E0">
        <w:trPr>
          <w:trHeight w:val="321"/>
        </w:trPr>
        <w:tc>
          <w:tcPr>
            <w:tcW w:w="2255" w:type="dxa"/>
            <w:vAlign w:val="bottom"/>
          </w:tcPr>
          <w:p w14:paraId="5E9A4F04" w14:textId="77777777" w:rsidR="00FF1D93" w:rsidRDefault="00FF1D93" w:rsidP="00A73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2015-16</w:t>
            </w:r>
          </w:p>
        </w:tc>
        <w:tc>
          <w:tcPr>
            <w:tcW w:w="2439" w:type="dxa"/>
            <w:vAlign w:val="bottom"/>
          </w:tcPr>
          <w:p w14:paraId="60D63EF2" w14:textId="77777777" w:rsidR="00FF1D93" w:rsidRPr="00643F00" w:rsidRDefault="00FF1D93" w:rsidP="00A73B9F">
            <w:pPr>
              <w:ind w:left="-78" w:right="-48"/>
              <w:jc w:val="center"/>
              <w:rPr>
                <w:sz w:val="20"/>
                <w:szCs w:val="20"/>
              </w:rPr>
            </w:pPr>
            <w:r w:rsidRPr="00643F00">
              <w:rPr>
                <w:b/>
                <w:sz w:val="20"/>
                <w:szCs w:val="20"/>
              </w:rPr>
              <w:t>%</w:t>
            </w:r>
            <w:r w:rsidRPr="00643F00">
              <w:rPr>
                <w:sz w:val="20"/>
                <w:szCs w:val="20"/>
              </w:rPr>
              <w:t xml:space="preserve"> </w:t>
            </w:r>
            <w:r w:rsidR="00C75225" w:rsidRPr="00643F00">
              <w:rPr>
                <w:sz w:val="20"/>
                <w:szCs w:val="20"/>
              </w:rPr>
              <w:t xml:space="preserve">/ </w:t>
            </w:r>
            <w:r w:rsidRPr="00643F00">
              <w:rPr>
                <w:sz w:val="20"/>
                <w:szCs w:val="20"/>
              </w:rPr>
              <w:t>1.5%</w:t>
            </w:r>
          </w:p>
        </w:tc>
        <w:tc>
          <w:tcPr>
            <w:tcW w:w="2297" w:type="dxa"/>
            <w:vAlign w:val="bottom"/>
          </w:tcPr>
          <w:p w14:paraId="1639A960" w14:textId="77777777" w:rsidR="00FF1D93" w:rsidRPr="00643F00" w:rsidRDefault="00FF1D93" w:rsidP="00A73B9F">
            <w:pPr>
              <w:ind w:left="-84" w:right="-102"/>
              <w:jc w:val="center"/>
              <w:rPr>
                <w:sz w:val="20"/>
                <w:szCs w:val="20"/>
              </w:rPr>
            </w:pPr>
            <w:r w:rsidRPr="00643F00">
              <w:rPr>
                <w:b/>
                <w:sz w:val="20"/>
                <w:szCs w:val="20"/>
              </w:rPr>
              <w:t>%</w:t>
            </w:r>
            <w:r w:rsidRPr="00643F00">
              <w:rPr>
                <w:sz w:val="20"/>
                <w:szCs w:val="20"/>
              </w:rPr>
              <w:t xml:space="preserve"> </w:t>
            </w:r>
            <w:r w:rsidR="00C75225" w:rsidRPr="00643F00">
              <w:rPr>
                <w:sz w:val="20"/>
                <w:szCs w:val="20"/>
              </w:rPr>
              <w:t xml:space="preserve">/ </w:t>
            </w:r>
            <w:r w:rsidRPr="00643F00">
              <w:rPr>
                <w:sz w:val="20"/>
                <w:szCs w:val="20"/>
              </w:rPr>
              <w:t>1.4%</w:t>
            </w:r>
          </w:p>
        </w:tc>
        <w:tc>
          <w:tcPr>
            <w:tcW w:w="2478" w:type="dxa"/>
            <w:vAlign w:val="bottom"/>
          </w:tcPr>
          <w:p w14:paraId="3D238B16" w14:textId="77777777" w:rsidR="00FF1D93" w:rsidRPr="00643F00" w:rsidRDefault="00FF1D93" w:rsidP="00A73B9F">
            <w:pPr>
              <w:ind w:left="-18"/>
              <w:jc w:val="center"/>
              <w:rPr>
                <w:sz w:val="20"/>
                <w:szCs w:val="20"/>
              </w:rPr>
            </w:pPr>
            <w:r w:rsidRPr="00643F00">
              <w:rPr>
                <w:b/>
                <w:sz w:val="20"/>
                <w:szCs w:val="20"/>
              </w:rPr>
              <w:t xml:space="preserve">% </w:t>
            </w:r>
            <w:r w:rsidR="00C75225" w:rsidRPr="00643F00">
              <w:rPr>
                <w:sz w:val="20"/>
                <w:szCs w:val="20"/>
              </w:rPr>
              <w:t xml:space="preserve">/ </w:t>
            </w:r>
            <w:r w:rsidRPr="00643F00">
              <w:rPr>
                <w:sz w:val="20"/>
                <w:szCs w:val="20"/>
              </w:rPr>
              <w:t>2.1%</w:t>
            </w:r>
          </w:p>
        </w:tc>
      </w:tr>
      <w:tr w:rsidR="00FF1D93" w14:paraId="3D4AD479" w14:textId="77777777" w:rsidTr="005C19E0">
        <w:trPr>
          <w:trHeight w:val="330"/>
        </w:trPr>
        <w:tc>
          <w:tcPr>
            <w:tcW w:w="2255" w:type="dxa"/>
            <w:vAlign w:val="bottom"/>
          </w:tcPr>
          <w:p w14:paraId="48AAB594" w14:textId="77777777" w:rsidR="00FF1D93" w:rsidRDefault="00FF1D93" w:rsidP="00A73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2016-17</w:t>
            </w:r>
          </w:p>
        </w:tc>
        <w:tc>
          <w:tcPr>
            <w:tcW w:w="2439" w:type="dxa"/>
            <w:vAlign w:val="bottom"/>
          </w:tcPr>
          <w:p w14:paraId="5804BEF0" w14:textId="77777777" w:rsidR="00FF1D93" w:rsidRPr="00643F00" w:rsidRDefault="00FF1D93" w:rsidP="00A73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vAlign w:val="bottom"/>
          </w:tcPr>
          <w:p w14:paraId="491DE4AA" w14:textId="77777777" w:rsidR="00FF1D93" w:rsidRPr="00643F00" w:rsidRDefault="00FF1D93" w:rsidP="00A73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8" w:type="dxa"/>
            <w:vAlign w:val="bottom"/>
          </w:tcPr>
          <w:p w14:paraId="1ADA21AE" w14:textId="77777777" w:rsidR="00FF1D93" w:rsidRPr="00643F00" w:rsidRDefault="00FF1D93" w:rsidP="00A73B9F">
            <w:pPr>
              <w:jc w:val="center"/>
              <w:rPr>
                <w:sz w:val="20"/>
                <w:szCs w:val="20"/>
              </w:rPr>
            </w:pPr>
          </w:p>
        </w:tc>
      </w:tr>
      <w:tr w:rsidR="00FF1D93" w14:paraId="7CA953DF" w14:textId="77777777" w:rsidTr="005C19E0">
        <w:trPr>
          <w:trHeight w:val="330"/>
        </w:trPr>
        <w:tc>
          <w:tcPr>
            <w:tcW w:w="2255" w:type="dxa"/>
            <w:vAlign w:val="bottom"/>
          </w:tcPr>
          <w:p w14:paraId="7AC5EBA3" w14:textId="77777777" w:rsidR="00FF1D93" w:rsidRDefault="00FF1D93" w:rsidP="00A73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2017-18</w:t>
            </w:r>
          </w:p>
        </w:tc>
        <w:tc>
          <w:tcPr>
            <w:tcW w:w="2439" w:type="dxa"/>
            <w:vAlign w:val="bottom"/>
          </w:tcPr>
          <w:p w14:paraId="15EDC993" w14:textId="77777777" w:rsidR="00FF1D93" w:rsidRPr="00643F00" w:rsidRDefault="00FF1D93" w:rsidP="00A73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vAlign w:val="bottom"/>
          </w:tcPr>
          <w:p w14:paraId="5E5ABB88" w14:textId="77777777" w:rsidR="00FF1D93" w:rsidRPr="00643F00" w:rsidRDefault="00FF1D93" w:rsidP="00A73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8" w:type="dxa"/>
            <w:vAlign w:val="bottom"/>
          </w:tcPr>
          <w:p w14:paraId="59D933E9" w14:textId="77777777" w:rsidR="00FF1D93" w:rsidRPr="00643F00" w:rsidRDefault="00FF1D93" w:rsidP="00A73B9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703973D" w14:textId="77777777" w:rsidR="00662555" w:rsidRDefault="00662555" w:rsidP="00506731">
      <w:pPr>
        <w:ind w:left="6210" w:hanging="270"/>
        <w:rPr>
          <w:b/>
          <w:sz w:val="20"/>
          <w:szCs w:val="20"/>
        </w:rPr>
      </w:pPr>
    </w:p>
    <w:p w14:paraId="2FCDB123" w14:textId="77777777" w:rsidR="00934571" w:rsidRDefault="00934571" w:rsidP="00506731">
      <w:pPr>
        <w:ind w:left="6210" w:hanging="270"/>
        <w:rPr>
          <w:b/>
          <w:sz w:val="20"/>
          <w:szCs w:val="20"/>
        </w:rPr>
      </w:pPr>
    </w:p>
    <w:tbl>
      <w:tblPr>
        <w:tblStyle w:val="TableGrid"/>
        <w:tblW w:w="9471" w:type="dxa"/>
        <w:tblInd w:w="475" w:type="dxa"/>
        <w:tblLook w:val="04A0" w:firstRow="1" w:lastRow="0" w:firstColumn="1" w:lastColumn="0" w:noHBand="0" w:noVBand="1"/>
      </w:tblPr>
      <w:tblGrid>
        <w:gridCol w:w="1695"/>
        <w:gridCol w:w="2269"/>
        <w:gridCol w:w="1843"/>
        <w:gridCol w:w="1843"/>
        <w:gridCol w:w="1808"/>
        <w:gridCol w:w="13"/>
      </w:tblGrid>
      <w:tr w:rsidR="00C75225" w:rsidRPr="00EE1053" w14:paraId="1454E00B" w14:textId="77777777" w:rsidTr="005C19E0">
        <w:trPr>
          <w:trHeight w:val="342"/>
        </w:trPr>
        <w:tc>
          <w:tcPr>
            <w:tcW w:w="9471" w:type="dxa"/>
            <w:gridSpan w:val="6"/>
            <w:shd w:val="clear" w:color="auto" w:fill="FFD966" w:themeFill="accent4" w:themeFillTint="99"/>
            <w:vAlign w:val="center"/>
          </w:tcPr>
          <w:p w14:paraId="01116B7A" w14:textId="77777777" w:rsidR="00C75225" w:rsidRPr="00FF1D93" w:rsidRDefault="00C75225" w:rsidP="003864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br w:type="page"/>
            </w:r>
            <w:r w:rsidRPr="00EE1053">
              <w:rPr>
                <w:rFonts w:cs="Arial"/>
                <w:b/>
                <w:color w:val="333333"/>
              </w:rPr>
              <w:t xml:space="preserve">Indicator 2: </w:t>
            </w:r>
            <w:hyperlink r:id="rId19" w:tgtFrame="_blank" w:tooltip="Link to Additional Information on Indicator 2" w:history="1">
              <w:r w:rsidRPr="00EE1053">
                <w:rPr>
                  <w:rStyle w:val="Hyperlink"/>
                  <w:rFonts w:cs="Arial"/>
                  <w:b/>
                </w:rPr>
                <w:t>Dropout</w:t>
              </w:r>
            </w:hyperlink>
            <w:r w:rsidRPr="00C75225">
              <w:rPr>
                <w:rStyle w:val="Hyperlink"/>
                <w:rFonts w:cs="Arial"/>
                <w:b/>
              </w:rPr>
              <w:t xml:space="preserve"> Rates</w:t>
            </w:r>
            <w:r w:rsidRPr="00C75225">
              <w:rPr>
                <w:rStyle w:val="Hyperlink"/>
                <w:rFonts w:cs="Arial"/>
                <w:b/>
                <w:u w:val="none"/>
              </w:rPr>
              <w:t xml:space="preserve"> </w:t>
            </w:r>
            <w:r>
              <w:rPr>
                <w:rStyle w:val="Hyperlink"/>
                <w:rFonts w:cs="Arial"/>
                <w:b/>
                <w:u w:val="none"/>
              </w:rPr>
              <w:t>–</w:t>
            </w:r>
            <w:r w:rsidRPr="00FF1D93">
              <w:rPr>
                <w:rStyle w:val="Hyperlink"/>
                <w:rFonts w:cs="Arial"/>
                <w:b/>
                <w:u w:val="none"/>
              </w:rPr>
              <w:t xml:space="preserve"> </w:t>
            </w:r>
            <w:r w:rsidRPr="00C75225">
              <w:rPr>
                <w:rStyle w:val="Hyperlink"/>
                <w:rFonts w:cs="Arial"/>
                <w:b/>
                <w:u w:val="none"/>
              </w:rPr>
              <w:t>by Race</w:t>
            </w:r>
          </w:p>
        </w:tc>
      </w:tr>
      <w:tr w:rsidR="00C75225" w:rsidRPr="00EE1053" w14:paraId="5371F2E5" w14:textId="77777777" w:rsidTr="005C19E0">
        <w:trPr>
          <w:trHeight w:val="621"/>
        </w:trPr>
        <w:tc>
          <w:tcPr>
            <w:tcW w:w="9471" w:type="dxa"/>
            <w:gridSpan w:val="6"/>
            <w:vAlign w:val="center"/>
          </w:tcPr>
          <w:p w14:paraId="1723CCBB" w14:textId="77777777" w:rsidR="00C75225" w:rsidRPr="00927C12" w:rsidRDefault="00C75225" w:rsidP="00386499">
            <w:pPr>
              <w:rPr>
                <w:rFonts w:cstheme="minorHAnsi"/>
                <w:sz w:val="6"/>
                <w:szCs w:val="18"/>
              </w:rPr>
            </w:pPr>
            <w:r w:rsidRPr="009D12A1">
              <w:rPr>
                <w:rFonts w:cstheme="minorHAnsi"/>
                <w:color w:val="333333"/>
                <w:sz w:val="20"/>
                <w:szCs w:val="18"/>
              </w:rPr>
              <w:t>Percent of students with disabilities dropping out of grades 7-12</w:t>
            </w:r>
            <w:r>
              <w:rPr>
                <w:rFonts w:cstheme="minorHAnsi"/>
                <w:color w:val="333333"/>
                <w:sz w:val="20"/>
                <w:szCs w:val="18"/>
              </w:rPr>
              <w:t xml:space="preserve">.  </w:t>
            </w:r>
            <w:r w:rsidRPr="00EE1053">
              <w:rPr>
                <w:rFonts w:cstheme="minorHAnsi"/>
                <w:color w:val="333333"/>
                <w:sz w:val="18"/>
                <w:szCs w:val="18"/>
              </w:rPr>
              <w:t>Data Source: Individual Student Enrollment System (ISES)</w:t>
            </w:r>
            <w:r>
              <w:rPr>
                <w:rFonts w:cstheme="minorHAnsi"/>
                <w:color w:val="333333"/>
                <w:sz w:val="18"/>
                <w:szCs w:val="18"/>
              </w:rPr>
              <w:t xml:space="preserve">; downloaded from </w:t>
            </w:r>
            <w:hyperlink r:id="rId20" w:history="1">
              <w:r w:rsidRPr="008F036F">
                <w:rPr>
                  <w:rStyle w:val="Hyperlink"/>
                  <w:rFonts w:ascii="Times New Roman" w:eastAsia="Times New Roman" w:hAnsi="Times New Roman" w:cs="Times New Roman"/>
                  <w:sz w:val="20"/>
                  <w:szCs w:val="18"/>
                </w:rPr>
                <w:t>WISEdash</w:t>
              </w:r>
            </w:hyperlink>
            <w:r>
              <w:rPr>
                <w:rStyle w:val="Hyperlink"/>
                <w:rFonts w:ascii="Times New Roman" w:eastAsia="Times New Roman" w:hAnsi="Times New Roman" w:cs="Times New Roman"/>
                <w:sz w:val="20"/>
                <w:szCs w:val="18"/>
                <w:u w:val="none"/>
              </w:rPr>
              <w:t xml:space="preserve"> </w:t>
            </w:r>
            <w:r w:rsidRPr="00320891">
              <w:rPr>
                <w:rStyle w:val="Hyperlink"/>
                <w:rFonts w:ascii="Times New Roman" w:eastAsia="Times New Roman" w:hAnsi="Times New Roman" w:cs="Times New Roman"/>
                <w:sz w:val="20"/>
                <w:u w:val="none"/>
              </w:rPr>
              <w:t xml:space="preserve">      </w:t>
            </w:r>
            <w:r>
              <w:rPr>
                <w:rStyle w:val="Hyperlink"/>
                <w:rFonts w:ascii="Times New Roman" w:eastAsia="Times New Roman" w:hAnsi="Times New Roman" w:cs="Times New Roman"/>
                <w:sz w:val="20"/>
                <w:u w:val="none"/>
              </w:rPr>
              <w:t xml:space="preserve">    </w:t>
            </w:r>
            <w:r w:rsidRPr="00102BEE">
              <w:rPr>
                <w:rStyle w:val="Hyperlink"/>
                <w:rFonts w:eastAsia="Times New Roman" w:cstheme="minorHAnsi"/>
                <w:b/>
                <w:color w:val="auto"/>
                <w:sz w:val="18"/>
                <w:u w:val="none"/>
              </w:rPr>
              <w:t>R%</w:t>
            </w:r>
            <w:r w:rsidRPr="00102BEE">
              <w:rPr>
                <w:rStyle w:val="Hyperlink"/>
                <w:rFonts w:eastAsia="Times New Roman" w:cstheme="minorHAnsi"/>
                <w:color w:val="auto"/>
                <w:sz w:val="18"/>
                <w:u w:val="none"/>
              </w:rPr>
              <w:t xml:space="preserve"> = Redacted</w:t>
            </w:r>
            <w:r>
              <w:rPr>
                <w:rFonts w:cstheme="minorHAnsi"/>
                <w:color w:val="333333"/>
                <w:sz w:val="18"/>
                <w:szCs w:val="18"/>
              </w:rPr>
              <w:t xml:space="preserve"> </w:t>
            </w:r>
          </w:p>
        </w:tc>
      </w:tr>
      <w:tr w:rsidR="00FF1D93" w:rsidRPr="002255DD" w14:paraId="550741F5" w14:textId="77777777" w:rsidTr="005C19E0">
        <w:trPr>
          <w:gridAfter w:val="1"/>
          <w:wAfter w:w="13" w:type="dxa"/>
          <w:trHeight w:val="309"/>
        </w:trPr>
        <w:tc>
          <w:tcPr>
            <w:tcW w:w="1695" w:type="dxa"/>
            <w:shd w:val="clear" w:color="auto" w:fill="FFF2CC" w:themeFill="accent4" w:themeFillTint="33"/>
            <w:vAlign w:val="bottom"/>
          </w:tcPr>
          <w:p w14:paraId="55800BED" w14:textId="77777777" w:rsidR="00FF1D93" w:rsidRPr="002255DD" w:rsidRDefault="00FF1D93" w:rsidP="00386499">
            <w:pPr>
              <w:jc w:val="center"/>
              <w:rPr>
                <w:b/>
                <w:sz w:val="18"/>
                <w:szCs w:val="20"/>
              </w:rPr>
            </w:pPr>
            <w:r w:rsidRPr="002255DD">
              <w:rPr>
                <w:b/>
                <w:sz w:val="18"/>
                <w:szCs w:val="20"/>
              </w:rPr>
              <w:t>School Year</w:t>
            </w:r>
          </w:p>
        </w:tc>
        <w:tc>
          <w:tcPr>
            <w:tcW w:w="2269" w:type="dxa"/>
            <w:shd w:val="clear" w:color="auto" w:fill="FFF2CC" w:themeFill="accent4" w:themeFillTint="33"/>
            <w:vAlign w:val="bottom"/>
          </w:tcPr>
          <w:p w14:paraId="3B12434D" w14:textId="77777777" w:rsidR="00643F00" w:rsidRDefault="00FF1D93" w:rsidP="00386499">
            <w:pPr>
              <w:ind w:left="-114" w:right="-78"/>
              <w:jc w:val="center"/>
              <w:rPr>
                <w:b/>
                <w:sz w:val="18"/>
                <w:szCs w:val="20"/>
              </w:rPr>
            </w:pPr>
            <w:r w:rsidRPr="002255DD">
              <w:rPr>
                <w:b/>
                <w:sz w:val="18"/>
                <w:szCs w:val="20"/>
              </w:rPr>
              <w:t xml:space="preserve">% American Indian </w:t>
            </w:r>
          </w:p>
          <w:p w14:paraId="2C566541" w14:textId="12AC213A" w:rsidR="00FF1D93" w:rsidRPr="002255DD" w:rsidRDefault="00FF1D93" w:rsidP="00386499">
            <w:pPr>
              <w:ind w:left="-114" w:right="-78"/>
              <w:jc w:val="center"/>
              <w:rPr>
                <w:b/>
                <w:sz w:val="18"/>
                <w:szCs w:val="20"/>
              </w:rPr>
            </w:pPr>
            <w:r w:rsidRPr="002255DD">
              <w:rPr>
                <w:b/>
                <w:sz w:val="18"/>
                <w:szCs w:val="20"/>
              </w:rPr>
              <w:t xml:space="preserve">District </w:t>
            </w:r>
            <w:r w:rsidR="00643F00">
              <w:rPr>
                <w:b/>
                <w:sz w:val="18"/>
                <w:szCs w:val="20"/>
              </w:rPr>
              <w:t xml:space="preserve">/ </w:t>
            </w:r>
            <w:r w:rsidRPr="002255DD">
              <w:rPr>
                <w:b/>
                <w:sz w:val="18"/>
                <w:szCs w:val="20"/>
              </w:rPr>
              <w:t>S</w:t>
            </w:r>
            <w:r>
              <w:rPr>
                <w:b/>
                <w:sz w:val="18"/>
                <w:szCs w:val="20"/>
              </w:rPr>
              <w:t>tate</w:t>
            </w:r>
          </w:p>
        </w:tc>
        <w:tc>
          <w:tcPr>
            <w:tcW w:w="1843" w:type="dxa"/>
            <w:shd w:val="clear" w:color="auto" w:fill="FFF2CC" w:themeFill="accent4" w:themeFillTint="33"/>
            <w:vAlign w:val="bottom"/>
          </w:tcPr>
          <w:p w14:paraId="39A9ED80" w14:textId="77777777" w:rsidR="00643F00" w:rsidRDefault="00FF1D93" w:rsidP="00386499">
            <w:pPr>
              <w:ind w:left="-48" w:right="-102"/>
              <w:jc w:val="center"/>
              <w:rPr>
                <w:b/>
                <w:sz w:val="18"/>
                <w:szCs w:val="20"/>
              </w:rPr>
            </w:pPr>
            <w:r w:rsidRPr="002255DD">
              <w:rPr>
                <w:b/>
                <w:sz w:val="18"/>
                <w:szCs w:val="20"/>
              </w:rPr>
              <w:t xml:space="preserve">% Black </w:t>
            </w:r>
          </w:p>
          <w:p w14:paraId="09774682" w14:textId="0F5C153D" w:rsidR="00FF1D93" w:rsidRPr="002255DD" w:rsidRDefault="00FF1D93" w:rsidP="00386499">
            <w:pPr>
              <w:ind w:left="-48" w:right="-102"/>
              <w:jc w:val="center"/>
              <w:rPr>
                <w:b/>
                <w:sz w:val="18"/>
                <w:szCs w:val="20"/>
              </w:rPr>
            </w:pPr>
            <w:r w:rsidRPr="002255DD">
              <w:rPr>
                <w:b/>
                <w:sz w:val="18"/>
                <w:szCs w:val="20"/>
              </w:rPr>
              <w:t xml:space="preserve">District </w:t>
            </w:r>
            <w:r w:rsidR="00643F00">
              <w:rPr>
                <w:b/>
                <w:sz w:val="18"/>
                <w:szCs w:val="20"/>
              </w:rPr>
              <w:t xml:space="preserve">/ </w:t>
            </w:r>
            <w:r w:rsidRPr="002255DD">
              <w:rPr>
                <w:b/>
                <w:sz w:val="18"/>
                <w:szCs w:val="20"/>
              </w:rPr>
              <w:t>S</w:t>
            </w:r>
            <w:r>
              <w:rPr>
                <w:b/>
                <w:sz w:val="18"/>
                <w:szCs w:val="20"/>
              </w:rPr>
              <w:t>tate</w:t>
            </w:r>
          </w:p>
        </w:tc>
        <w:tc>
          <w:tcPr>
            <w:tcW w:w="1843" w:type="dxa"/>
            <w:shd w:val="clear" w:color="auto" w:fill="FFF2CC" w:themeFill="accent4" w:themeFillTint="33"/>
            <w:vAlign w:val="bottom"/>
          </w:tcPr>
          <w:p w14:paraId="3FD89F2D" w14:textId="77777777" w:rsidR="00FF1D93" w:rsidRPr="002255DD" w:rsidRDefault="00FF1D93" w:rsidP="00386499">
            <w:pPr>
              <w:ind w:left="-108" w:right="-108"/>
              <w:jc w:val="center"/>
              <w:rPr>
                <w:b/>
                <w:sz w:val="18"/>
                <w:szCs w:val="20"/>
              </w:rPr>
            </w:pPr>
            <w:r w:rsidRPr="002255DD">
              <w:rPr>
                <w:b/>
                <w:sz w:val="18"/>
                <w:szCs w:val="20"/>
              </w:rPr>
              <w:t>% Hispanic</w:t>
            </w:r>
          </w:p>
          <w:p w14:paraId="745F52CB" w14:textId="474AB880" w:rsidR="00FF1D93" w:rsidRPr="002255DD" w:rsidRDefault="00FF1D93" w:rsidP="00386499">
            <w:pPr>
              <w:ind w:left="-108" w:right="-108"/>
              <w:jc w:val="center"/>
              <w:rPr>
                <w:b/>
                <w:sz w:val="18"/>
                <w:szCs w:val="20"/>
              </w:rPr>
            </w:pPr>
            <w:r w:rsidRPr="002255DD">
              <w:rPr>
                <w:b/>
                <w:sz w:val="18"/>
                <w:szCs w:val="20"/>
              </w:rPr>
              <w:t xml:space="preserve">District </w:t>
            </w:r>
            <w:r w:rsidR="00643F00">
              <w:rPr>
                <w:b/>
                <w:sz w:val="18"/>
                <w:szCs w:val="20"/>
              </w:rPr>
              <w:t xml:space="preserve">/ </w:t>
            </w:r>
            <w:r w:rsidRPr="002255DD">
              <w:rPr>
                <w:b/>
                <w:sz w:val="18"/>
                <w:szCs w:val="20"/>
              </w:rPr>
              <w:t>S</w:t>
            </w:r>
            <w:r>
              <w:rPr>
                <w:b/>
                <w:sz w:val="18"/>
                <w:szCs w:val="20"/>
              </w:rPr>
              <w:t>tate</w:t>
            </w:r>
          </w:p>
        </w:tc>
        <w:tc>
          <w:tcPr>
            <w:tcW w:w="1808" w:type="dxa"/>
            <w:shd w:val="clear" w:color="auto" w:fill="FFF2CC" w:themeFill="accent4" w:themeFillTint="33"/>
            <w:vAlign w:val="bottom"/>
          </w:tcPr>
          <w:p w14:paraId="162726FB" w14:textId="77777777" w:rsidR="00643F00" w:rsidRDefault="00FF1D93" w:rsidP="00386499">
            <w:pPr>
              <w:ind w:left="-114" w:right="-126"/>
              <w:jc w:val="center"/>
              <w:rPr>
                <w:b/>
                <w:sz w:val="18"/>
                <w:szCs w:val="20"/>
              </w:rPr>
            </w:pPr>
            <w:r w:rsidRPr="002255DD">
              <w:rPr>
                <w:b/>
                <w:sz w:val="18"/>
                <w:szCs w:val="20"/>
              </w:rPr>
              <w:t xml:space="preserve">% White </w:t>
            </w:r>
          </w:p>
          <w:p w14:paraId="07F82099" w14:textId="2DD4AB69" w:rsidR="00FF1D93" w:rsidRPr="002255DD" w:rsidRDefault="00FF1D93" w:rsidP="00386499">
            <w:pPr>
              <w:ind w:left="-114" w:right="-126"/>
              <w:jc w:val="center"/>
              <w:rPr>
                <w:b/>
                <w:sz w:val="18"/>
                <w:szCs w:val="20"/>
              </w:rPr>
            </w:pPr>
            <w:r w:rsidRPr="002255DD">
              <w:rPr>
                <w:b/>
                <w:sz w:val="18"/>
                <w:szCs w:val="20"/>
              </w:rPr>
              <w:t xml:space="preserve">District </w:t>
            </w:r>
            <w:r w:rsidR="00643F00">
              <w:rPr>
                <w:b/>
                <w:sz w:val="18"/>
                <w:szCs w:val="20"/>
              </w:rPr>
              <w:t xml:space="preserve">/ </w:t>
            </w:r>
            <w:r w:rsidRPr="002255DD">
              <w:rPr>
                <w:b/>
                <w:sz w:val="18"/>
                <w:szCs w:val="20"/>
              </w:rPr>
              <w:t>S</w:t>
            </w:r>
            <w:r>
              <w:rPr>
                <w:b/>
                <w:sz w:val="18"/>
                <w:szCs w:val="20"/>
              </w:rPr>
              <w:t>tate</w:t>
            </w:r>
          </w:p>
        </w:tc>
      </w:tr>
      <w:tr w:rsidR="00FF1D93" w14:paraId="64289490" w14:textId="77777777" w:rsidTr="005C19E0">
        <w:trPr>
          <w:gridAfter w:val="1"/>
          <w:wAfter w:w="13" w:type="dxa"/>
          <w:trHeight w:val="309"/>
        </w:trPr>
        <w:tc>
          <w:tcPr>
            <w:tcW w:w="1695" w:type="dxa"/>
            <w:vAlign w:val="bottom"/>
          </w:tcPr>
          <w:p w14:paraId="127A2C92" w14:textId="77777777" w:rsidR="00FF1D93" w:rsidRDefault="00FF1D93" w:rsidP="00386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2010-11</w:t>
            </w:r>
          </w:p>
        </w:tc>
        <w:tc>
          <w:tcPr>
            <w:tcW w:w="2269" w:type="dxa"/>
            <w:vAlign w:val="bottom"/>
          </w:tcPr>
          <w:p w14:paraId="740CAB56" w14:textId="77777777" w:rsidR="00FF1D93" w:rsidRPr="00643F00" w:rsidRDefault="00FF1D93" w:rsidP="00386499">
            <w:pPr>
              <w:jc w:val="center"/>
              <w:rPr>
                <w:sz w:val="20"/>
                <w:szCs w:val="20"/>
              </w:rPr>
            </w:pPr>
            <w:r w:rsidRPr="00643F00">
              <w:rPr>
                <w:b/>
                <w:sz w:val="20"/>
                <w:szCs w:val="20"/>
              </w:rPr>
              <w:t>%</w:t>
            </w:r>
            <w:r w:rsidRPr="00643F00">
              <w:rPr>
                <w:sz w:val="20"/>
                <w:szCs w:val="20"/>
              </w:rPr>
              <w:t xml:space="preserve"> </w:t>
            </w:r>
            <w:r w:rsidR="00C75225" w:rsidRPr="00643F00">
              <w:rPr>
                <w:sz w:val="20"/>
                <w:szCs w:val="20"/>
              </w:rPr>
              <w:t xml:space="preserve">/ </w:t>
            </w:r>
            <w:r w:rsidRPr="00643F00">
              <w:rPr>
                <w:sz w:val="20"/>
                <w:szCs w:val="20"/>
              </w:rPr>
              <w:t>3.8%</w:t>
            </w:r>
          </w:p>
        </w:tc>
        <w:tc>
          <w:tcPr>
            <w:tcW w:w="1843" w:type="dxa"/>
            <w:vAlign w:val="bottom"/>
          </w:tcPr>
          <w:p w14:paraId="2515FB54" w14:textId="77777777" w:rsidR="00FF1D93" w:rsidRPr="00643F00" w:rsidRDefault="00FF1D93" w:rsidP="00386499">
            <w:pPr>
              <w:jc w:val="center"/>
              <w:rPr>
                <w:sz w:val="20"/>
                <w:szCs w:val="20"/>
              </w:rPr>
            </w:pPr>
            <w:r w:rsidRPr="00643F00">
              <w:rPr>
                <w:b/>
                <w:sz w:val="20"/>
                <w:szCs w:val="20"/>
              </w:rPr>
              <w:t>%</w:t>
            </w:r>
            <w:r w:rsidRPr="00643F00">
              <w:rPr>
                <w:sz w:val="20"/>
                <w:szCs w:val="20"/>
              </w:rPr>
              <w:t xml:space="preserve"> </w:t>
            </w:r>
            <w:r w:rsidR="00C75225" w:rsidRPr="00643F00">
              <w:rPr>
                <w:sz w:val="20"/>
                <w:szCs w:val="20"/>
              </w:rPr>
              <w:t xml:space="preserve">/ </w:t>
            </w:r>
            <w:r w:rsidRPr="00643F00">
              <w:rPr>
                <w:sz w:val="20"/>
                <w:szCs w:val="20"/>
              </w:rPr>
              <w:t>4.9%</w:t>
            </w:r>
          </w:p>
        </w:tc>
        <w:tc>
          <w:tcPr>
            <w:tcW w:w="1843" w:type="dxa"/>
            <w:vAlign w:val="bottom"/>
          </w:tcPr>
          <w:p w14:paraId="57578D5F" w14:textId="77777777" w:rsidR="00FF1D93" w:rsidRPr="00643F00" w:rsidRDefault="00FF1D93" w:rsidP="00386499">
            <w:pPr>
              <w:jc w:val="center"/>
              <w:rPr>
                <w:sz w:val="20"/>
                <w:szCs w:val="20"/>
              </w:rPr>
            </w:pPr>
            <w:r w:rsidRPr="00643F00">
              <w:rPr>
                <w:b/>
                <w:sz w:val="20"/>
                <w:szCs w:val="20"/>
              </w:rPr>
              <w:t>%</w:t>
            </w:r>
            <w:r w:rsidRPr="00643F00">
              <w:rPr>
                <w:sz w:val="20"/>
                <w:szCs w:val="20"/>
              </w:rPr>
              <w:t xml:space="preserve"> </w:t>
            </w:r>
            <w:r w:rsidR="00C75225" w:rsidRPr="00643F00">
              <w:rPr>
                <w:sz w:val="20"/>
                <w:szCs w:val="20"/>
              </w:rPr>
              <w:t xml:space="preserve">/ </w:t>
            </w:r>
            <w:r w:rsidRPr="00643F00">
              <w:rPr>
                <w:sz w:val="20"/>
                <w:szCs w:val="20"/>
              </w:rPr>
              <w:t>2.5%</w:t>
            </w:r>
          </w:p>
        </w:tc>
        <w:tc>
          <w:tcPr>
            <w:tcW w:w="1808" w:type="dxa"/>
            <w:vAlign w:val="bottom"/>
          </w:tcPr>
          <w:p w14:paraId="54D756C5" w14:textId="77777777" w:rsidR="00FF1D93" w:rsidRPr="00643F00" w:rsidRDefault="00FF1D93" w:rsidP="00386499">
            <w:pPr>
              <w:jc w:val="center"/>
              <w:rPr>
                <w:sz w:val="20"/>
                <w:szCs w:val="20"/>
              </w:rPr>
            </w:pPr>
            <w:r w:rsidRPr="00643F00">
              <w:rPr>
                <w:b/>
                <w:sz w:val="20"/>
                <w:szCs w:val="20"/>
              </w:rPr>
              <w:t>%</w:t>
            </w:r>
            <w:r w:rsidRPr="00643F00">
              <w:rPr>
                <w:sz w:val="20"/>
                <w:szCs w:val="20"/>
              </w:rPr>
              <w:t xml:space="preserve"> </w:t>
            </w:r>
            <w:r w:rsidR="00C75225" w:rsidRPr="00643F00">
              <w:rPr>
                <w:sz w:val="20"/>
                <w:szCs w:val="20"/>
              </w:rPr>
              <w:t xml:space="preserve">/ </w:t>
            </w:r>
            <w:r w:rsidRPr="00643F00">
              <w:rPr>
                <w:sz w:val="20"/>
                <w:szCs w:val="20"/>
              </w:rPr>
              <w:t>.9%</w:t>
            </w:r>
          </w:p>
        </w:tc>
      </w:tr>
      <w:tr w:rsidR="00FF1D93" w14:paraId="5F26552D" w14:textId="77777777" w:rsidTr="005C19E0">
        <w:trPr>
          <w:gridAfter w:val="1"/>
          <w:wAfter w:w="13" w:type="dxa"/>
          <w:trHeight w:val="300"/>
        </w:trPr>
        <w:tc>
          <w:tcPr>
            <w:tcW w:w="1695" w:type="dxa"/>
            <w:vAlign w:val="bottom"/>
          </w:tcPr>
          <w:p w14:paraId="03D83FB8" w14:textId="77777777" w:rsidR="00FF1D93" w:rsidRDefault="00FF1D93" w:rsidP="00386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2011-12</w:t>
            </w:r>
          </w:p>
        </w:tc>
        <w:tc>
          <w:tcPr>
            <w:tcW w:w="2269" w:type="dxa"/>
            <w:vAlign w:val="bottom"/>
          </w:tcPr>
          <w:p w14:paraId="1A111C6F" w14:textId="77777777" w:rsidR="00FF1D93" w:rsidRPr="00643F00" w:rsidRDefault="00FF1D93" w:rsidP="00386499">
            <w:pPr>
              <w:jc w:val="center"/>
              <w:rPr>
                <w:sz w:val="20"/>
                <w:szCs w:val="20"/>
              </w:rPr>
            </w:pPr>
            <w:r w:rsidRPr="00643F00">
              <w:rPr>
                <w:b/>
                <w:sz w:val="20"/>
                <w:szCs w:val="20"/>
              </w:rPr>
              <w:t>%</w:t>
            </w:r>
            <w:r w:rsidRPr="00643F00">
              <w:rPr>
                <w:sz w:val="20"/>
                <w:szCs w:val="20"/>
              </w:rPr>
              <w:t xml:space="preserve"> </w:t>
            </w:r>
            <w:r w:rsidR="00C75225" w:rsidRPr="00643F00">
              <w:rPr>
                <w:sz w:val="20"/>
                <w:szCs w:val="20"/>
              </w:rPr>
              <w:t xml:space="preserve">/ </w:t>
            </w:r>
            <w:r w:rsidRPr="00643F00">
              <w:rPr>
                <w:sz w:val="20"/>
                <w:szCs w:val="20"/>
              </w:rPr>
              <w:t>3.8%</w:t>
            </w:r>
          </w:p>
        </w:tc>
        <w:tc>
          <w:tcPr>
            <w:tcW w:w="1843" w:type="dxa"/>
            <w:vAlign w:val="bottom"/>
          </w:tcPr>
          <w:p w14:paraId="1D7C96B5" w14:textId="77777777" w:rsidR="00FF1D93" w:rsidRPr="00643F00" w:rsidRDefault="00FF1D93" w:rsidP="00386499">
            <w:pPr>
              <w:jc w:val="center"/>
              <w:rPr>
                <w:sz w:val="20"/>
                <w:szCs w:val="20"/>
              </w:rPr>
            </w:pPr>
            <w:r w:rsidRPr="00643F00">
              <w:rPr>
                <w:b/>
                <w:sz w:val="20"/>
                <w:szCs w:val="20"/>
              </w:rPr>
              <w:t>%</w:t>
            </w:r>
            <w:r w:rsidRPr="00643F00">
              <w:rPr>
                <w:sz w:val="20"/>
                <w:szCs w:val="20"/>
              </w:rPr>
              <w:t xml:space="preserve"> </w:t>
            </w:r>
            <w:r w:rsidR="00C75225" w:rsidRPr="00643F00">
              <w:rPr>
                <w:sz w:val="20"/>
                <w:szCs w:val="20"/>
              </w:rPr>
              <w:t xml:space="preserve">/ </w:t>
            </w:r>
            <w:r w:rsidRPr="00643F00">
              <w:rPr>
                <w:sz w:val="20"/>
                <w:szCs w:val="20"/>
              </w:rPr>
              <w:t>4.8%</w:t>
            </w:r>
          </w:p>
        </w:tc>
        <w:tc>
          <w:tcPr>
            <w:tcW w:w="1843" w:type="dxa"/>
            <w:vAlign w:val="bottom"/>
          </w:tcPr>
          <w:p w14:paraId="4FAE6310" w14:textId="77777777" w:rsidR="00FF1D93" w:rsidRPr="00643F00" w:rsidRDefault="00FF1D93" w:rsidP="00386499">
            <w:pPr>
              <w:jc w:val="center"/>
              <w:rPr>
                <w:sz w:val="20"/>
                <w:szCs w:val="20"/>
              </w:rPr>
            </w:pPr>
            <w:r w:rsidRPr="00643F00">
              <w:rPr>
                <w:b/>
                <w:sz w:val="20"/>
                <w:szCs w:val="20"/>
              </w:rPr>
              <w:t>%</w:t>
            </w:r>
            <w:r w:rsidRPr="00643F00">
              <w:rPr>
                <w:sz w:val="20"/>
                <w:szCs w:val="20"/>
              </w:rPr>
              <w:t xml:space="preserve"> </w:t>
            </w:r>
            <w:r w:rsidR="00C75225" w:rsidRPr="00643F00">
              <w:rPr>
                <w:sz w:val="20"/>
                <w:szCs w:val="20"/>
              </w:rPr>
              <w:t xml:space="preserve">/ </w:t>
            </w:r>
            <w:r w:rsidRPr="00643F00">
              <w:rPr>
                <w:sz w:val="20"/>
                <w:szCs w:val="20"/>
              </w:rPr>
              <w:t>2.7%</w:t>
            </w:r>
          </w:p>
        </w:tc>
        <w:tc>
          <w:tcPr>
            <w:tcW w:w="1808" w:type="dxa"/>
            <w:vAlign w:val="bottom"/>
          </w:tcPr>
          <w:p w14:paraId="701B3753" w14:textId="77777777" w:rsidR="00FF1D93" w:rsidRPr="00643F00" w:rsidRDefault="00FF1D93" w:rsidP="00386499">
            <w:pPr>
              <w:jc w:val="center"/>
              <w:rPr>
                <w:sz w:val="20"/>
                <w:szCs w:val="20"/>
              </w:rPr>
            </w:pPr>
            <w:r w:rsidRPr="00643F00">
              <w:rPr>
                <w:b/>
                <w:sz w:val="20"/>
                <w:szCs w:val="20"/>
              </w:rPr>
              <w:t>%</w:t>
            </w:r>
            <w:r w:rsidRPr="00643F00">
              <w:rPr>
                <w:sz w:val="20"/>
                <w:szCs w:val="20"/>
              </w:rPr>
              <w:t xml:space="preserve"> </w:t>
            </w:r>
            <w:r w:rsidR="00C75225" w:rsidRPr="00643F00">
              <w:rPr>
                <w:sz w:val="20"/>
                <w:szCs w:val="20"/>
              </w:rPr>
              <w:t xml:space="preserve">/ </w:t>
            </w:r>
            <w:r w:rsidRPr="00643F00">
              <w:rPr>
                <w:sz w:val="20"/>
                <w:szCs w:val="20"/>
              </w:rPr>
              <w:t>.8%</w:t>
            </w:r>
          </w:p>
        </w:tc>
      </w:tr>
      <w:tr w:rsidR="00FF1D93" w14:paraId="707C8951" w14:textId="77777777" w:rsidTr="005C19E0">
        <w:trPr>
          <w:gridAfter w:val="1"/>
          <w:wAfter w:w="13" w:type="dxa"/>
          <w:trHeight w:val="292"/>
        </w:trPr>
        <w:tc>
          <w:tcPr>
            <w:tcW w:w="1695" w:type="dxa"/>
            <w:vAlign w:val="bottom"/>
          </w:tcPr>
          <w:p w14:paraId="5C9E7A16" w14:textId="77777777" w:rsidR="00FF1D93" w:rsidRDefault="00FF1D93" w:rsidP="00386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2012-13</w:t>
            </w:r>
          </w:p>
        </w:tc>
        <w:tc>
          <w:tcPr>
            <w:tcW w:w="2269" w:type="dxa"/>
            <w:vAlign w:val="bottom"/>
          </w:tcPr>
          <w:p w14:paraId="46BE768F" w14:textId="77777777" w:rsidR="00FF1D93" w:rsidRPr="00643F00" w:rsidRDefault="00FF1D93" w:rsidP="00386499">
            <w:pPr>
              <w:jc w:val="center"/>
              <w:rPr>
                <w:sz w:val="20"/>
                <w:szCs w:val="20"/>
              </w:rPr>
            </w:pPr>
            <w:r w:rsidRPr="00643F00">
              <w:rPr>
                <w:b/>
                <w:sz w:val="20"/>
                <w:szCs w:val="20"/>
              </w:rPr>
              <w:t>%</w:t>
            </w:r>
            <w:r w:rsidRPr="00643F00">
              <w:rPr>
                <w:sz w:val="20"/>
                <w:szCs w:val="20"/>
              </w:rPr>
              <w:t xml:space="preserve"> </w:t>
            </w:r>
            <w:r w:rsidR="00C75225" w:rsidRPr="00643F00">
              <w:rPr>
                <w:sz w:val="20"/>
                <w:szCs w:val="20"/>
              </w:rPr>
              <w:t xml:space="preserve">/ </w:t>
            </w:r>
            <w:r w:rsidRPr="00643F00">
              <w:rPr>
                <w:sz w:val="20"/>
                <w:szCs w:val="20"/>
              </w:rPr>
              <w:t>3.4%</w:t>
            </w:r>
          </w:p>
        </w:tc>
        <w:tc>
          <w:tcPr>
            <w:tcW w:w="1843" w:type="dxa"/>
            <w:vAlign w:val="bottom"/>
          </w:tcPr>
          <w:p w14:paraId="13D71A41" w14:textId="77777777" w:rsidR="00FF1D93" w:rsidRPr="00643F00" w:rsidRDefault="00FF1D93" w:rsidP="00386499">
            <w:pPr>
              <w:jc w:val="center"/>
              <w:rPr>
                <w:sz w:val="20"/>
                <w:szCs w:val="20"/>
              </w:rPr>
            </w:pPr>
            <w:r w:rsidRPr="00643F00">
              <w:rPr>
                <w:b/>
                <w:sz w:val="20"/>
                <w:szCs w:val="20"/>
              </w:rPr>
              <w:t>%</w:t>
            </w:r>
            <w:r w:rsidRPr="00643F00">
              <w:rPr>
                <w:sz w:val="20"/>
                <w:szCs w:val="20"/>
              </w:rPr>
              <w:t xml:space="preserve"> </w:t>
            </w:r>
            <w:r w:rsidR="00C75225" w:rsidRPr="00643F00">
              <w:rPr>
                <w:sz w:val="20"/>
                <w:szCs w:val="20"/>
              </w:rPr>
              <w:t xml:space="preserve">/ </w:t>
            </w:r>
            <w:r w:rsidRPr="00643F00">
              <w:rPr>
                <w:sz w:val="20"/>
                <w:szCs w:val="20"/>
              </w:rPr>
              <w:t>5.0%</w:t>
            </w:r>
          </w:p>
        </w:tc>
        <w:tc>
          <w:tcPr>
            <w:tcW w:w="1843" w:type="dxa"/>
            <w:vAlign w:val="bottom"/>
          </w:tcPr>
          <w:p w14:paraId="3E16DBF9" w14:textId="77777777" w:rsidR="00FF1D93" w:rsidRPr="00643F00" w:rsidRDefault="00FF1D93" w:rsidP="00386499">
            <w:pPr>
              <w:jc w:val="center"/>
              <w:rPr>
                <w:sz w:val="20"/>
                <w:szCs w:val="20"/>
              </w:rPr>
            </w:pPr>
            <w:r w:rsidRPr="00643F00">
              <w:rPr>
                <w:b/>
                <w:sz w:val="20"/>
                <w:szCs w:val="20"/>
              </w:rPr>
              <w:t>%</w:t>
            </w:r>
            <w:r w:rsidRPr="00643F00">
              <w:rPr>
                <w:sz w:val="20"/>
                <w:szCs w:val="20"/>
              </w:rPr>
              <w:t xml:space="preserve"> </w:t>
            </w:r>
            <w:r w:rsidR="00C75225" w:rsidRPr="00643F00">
              <w:rPr>
                <w:sz w:val="20"/>
                <w:szCs w:val="20"/>
              </w:rPr>
              <w:t xml:space="preserve">/ </w:t>
            </w:r>
            <w:r w:rsidRPr="00643F00">
              <w:rPr>
                <w:sz w:val="20"/>
                <w:szCs w:val="20"/>
              </w:rPr>
              <w:t>2.5%</w:t>
            </w:r>
          </w:p>
        </w:tc>
        <w:tc>
          <w:tcPr>
            <w:tcW w:w="1808" w:type="dxa"/>
            <w:vAlign w:val="bottom"/>
          </w:tcPr>
          <w:p w14:paraId="0E01A751" w14:textId="77777777" w:rsidR="00FF1D93" w:rsidRPr="00643F00" w:rsidRDefault="00FF1D93" w:rsidP="00386499">
            <w:pPr>
              <w:jc w:val="center"/>
              <w:rPr>
                <w:sz w:val="20"/>
                <w:szCs w:val="20"/>
              </w:rPr>
            </w:pPr>
            <w:r w:rsidRPr="00643F00">
              <w:rPr>
                <w:b/>
                <w:sz w:val="20"/>
                <w:szCs w:val="20"/>
              </w:rPr>
              <w:t xml:space="preserve">% </w:t>
            </w:r>
            <w:r w:rsidR="00C75225" w:rsidRPr="00643F00">
              <w:rPr>
                <w:sz w:val="20"/>
                <w:szCs w:val="20"/>
              </w:rPr>
              <w:t xml:space="preserve">/ </w:t>
            </w:r>
            <w:r w:rsidRPr="00643F00">
              <w:rPr>
                <w:sz w:val="20"/>
                <w:szCs w:val="20"/>
              </w:rPr>
              <w:t>.7%</w:t>
            </w:r>
          </w:p>
        </w:tc>
      </w:tr>
      <w:tr w:rsidR="00FF1D93" w14:paraId="057DDEAC" w14:textId="77777777" w:rsidTr="005C19E0">
        <w:trPr>
          <w:gridAfter w:val="1"/>
          <w:wAfter w:w="13" w:type="dxa"/>
          <w:trHeight w:val="300"/>
        </w:trPr>
        <w:tc>
          <w:tcPr>
            <w:tcW w:w="1695" w:type="dxa"/>
            <w:vAlign w:val="bottom"/>
          </w:tcPr>
          <w:p w14:paraId="74ACDFC9" w14:textId="77777777" w:rsidR="00FF1D93" w:rsidRDefault="00FF1D93" w:rsidP="00386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2013-14</w:t>
            </w:r>
          </w:p>
        </w:tc>
        <w:tc>
          <w:tcPr>
            <w:tcW w:w="2269" w:type="dxa"/>
            <w:vAlign w:val="bottom"/>
          </w:tcPr>
          <w:p w14:paraId="2712097F" w14:textId="77777777" w:rsidR="00FF1D93" w:rsidRPr="00643F00" w:rsidRDefault="00FF1D93" w:rsidP="00386499">
            <w:pPr>
              <w:jc w:val="center"/>
              <w:rPr>
                <w:sz w:val="20"/>
                <w:szCs w:val="20"/>
              </w:rPr>
            </w:pPr>
            <w:r w:rsidRPr="00643F00">
              <w:rPr>
                <w:b/>
                <w:sz w:val="20"/>
                <w:szCs w:val="20"/>
              </w:rPr>
              <w:t>%</w:t>
            </w:r>
            <w:r w:rsidRPr="00643F00">
              <w:rPr>
                <w:sz w:val="20"/>
                <w:szCs w:val="20"/>
              </w:rPr>
              <w:t xml:space="preserve"> </w:t>
            </w:r>
            <w:r w:rsidR="00C75225" w:rsidRPr="00643F00">
              <w:rPr>
                <w:sz w:val="20"/>
                <w:szCs w:val="20"/>
              </w:rPr>
              <w:t xml:space="preserve">/ </w:t>
            </w:r>
            <w:r w:rsidRPr="00643F00">
              <w:rPr>
                <w:sz w:val="20"/>
                <w:szCs w:val="20"/>
              </w:rPr>
              <w:t>3.0%</w:t>
            </w:r>
          </w:p>
        </w:tc>
        <w:tc>
          <w:tcPr>
            <w:tcW w:w="1843" w:type="dxa"/>
            <w:vAlign w:val="bottom"/>
          </w:tcPr>
          <w:p w14:paraId="7A032121" w14:textId="77777777" w:rsidR="00FF1D93" w:rsidRPr="00643F00" w:rsidRDefault="00FF1D93" w:rsidP="00386499">
            <w:pPr>
              <w:jc w:val="center"/>
              <w:rPr>
                <w:sz w:val="20"/>
                <w:szCs w:val="20"/>
              </w:rPr>
            </w:pPr>
            <w:r w:rsidRPr="00643F00">
              <w:rPr>
                <w:b/>
                <w:sz w:val="20"/>
                <w:szCs w:val="20"/>
              </w:rPr>
              <w:t>%</w:t>
            </w:r>
            <w:r w:rsidRPr="00643F00">
              <w:rPr>
                <w:sz w:val="20"/>
                <w:szCs w:val="20"/>
              </w:rPr>
              <w:t xml:space="preserve"> </w:t>
            </w:r>
            <w:r w:rsidR="00C75225" w:rsidRPr="00643F00">
              <w:rPr>
                <w:sz w:val="20"/>
                <w:szCs w:val="20"/>
              </w:rPr>
              <w:t xml:space="preserve">/ </w:t>
            </w:r>
            <w:r w:rsidRPr="00643F00">
              <w:rPr>
                <w:sz w:val="20"/>
                <w:szCs w:val="20"/>
              </w:rPr>
              <w:t>5.1%</w:t>
            </w:r>
          </w:p>
        </w:tc>
        <w:tc>
          <w:tcPr>
            <w:tcW w:w="1843" w:type="dxa"/>
            <w:vAlign w:val="bottom"/>
          </w:tcPr>
          <w:p w14:paraId="651AE094" w14:textId="77777777" w:rsidR="00FF1D93" w:rsidRPr="00643F00" w:rsidRDefault="00FF1D93" w:rsidP="00386499">
            <w:pPr>
              <w:jc w:val="center"/>
              <w:rPr>
                <w:sz w:val="20"/>
                <w:szCs w:val="20"/>
              </w:rPr>
            </w:pPr>
            <w:r w:rsidRPr="00643F00">
              <w:rPr>
                <w:b/>
                <w:sz w:val="20"/>
                <w:szCs w:val="20"/>
              </w:rPr>
              <w:t>%</w:t>
            </w:r>
            <w:r w:rsidRPr="00643F00">
              <w:rPr>
                <w:sz w:val="20"/>
                <w:szCs w:val="20"/>
              </w:rPr>
              <w:t xml:space="preserve"> </w:t>
            </w:r>
            <w:r w:rsidR="00C75225" w:rsidRPr="00643F00">
              <w:rPr>
                <w:sz w:val="20"/>
                <w:szCs w:val="20"/>
              </w:rPr>
              <w:t xml:space="preserve">/ </w:t>
            </w:r>
            <w:r w:rsidRPr="00643F00">
              <w:rPr>
                <w:sz w:val="20"/>
                <w:szCs w:val="20"/>
              </w:rPr>
              <w:t>2.6%</w:t>
            </w:r>
          </w:p>
        </w:tc>
        <w:tc>
          <w:tcPr>
            <w:tcW w:w="1808" w:type="dxa"/>
            <w:vAlign w:val="bottom"/>
          </w:tcPr>
          <w:p w14:paraId="532675B1" w14:textId="77777777" w:rsidR="00FF1D93" w:rsidRPr="00643F00" w:rsidRDefault="00FF1D93" w:rsidP="00386499">
            <w:pPr>
              <w:jc w:val="center"/>
              <w:rPr>
                <w:sz w:val="20"/>
                <w:szCs w:val="20"/>
              </w:rPr>
            </w:pPr>
            <w:r w:rsidRPr="00643F00">
              <w:rPr>
                <w:b/>
                <w:sz w:val="20"/>
                <w:szCs w:val="20"/>
              </w:rPr>
              <w:t>%</w:t>
            </w:r>
            <w:r w:rsidRPr="00643F00">
              <w:rPr>
                <w:sz w:val="20"/>
                <w:szCs w:val="20"/>
              </w:rPr>
              <w:t xml:space="preserve"> </w:t>
            </w:r>
            <w:r w:rsidR="00C75225" w:rsidRPr="00643F00">
              <w:rPr>
                <w:sz w:val="20"/>
                <w:szCs w:val="20"/>
              </w:rPr>
              <w:t xml:space="preserve">/ </w:t>
            </w:r>
            <w:r w:rsidRPr="00643F00">
              <w:rPr>
                <w:sz w:val="20"/>
                <w:szCs w:val="20"/>
              </w:rPr>
              <w:t>.7%</w:t>
            </w:r>
          </w:p>
        </w:tc>
      </w:tr>
      <w:tr w:rsidR="00FF1D93" w14:paraId="46127FBD" w14:textId="77777777" w:rsidTr="005C19E0">
        <w:trPr>
          <w:gridAfter w:val="1"/>
          <w:wAfter w:w="13" w:type="dxa"/>
          <w:trHeight w:val="316"/>
        </w:trPr>
        <w:tc>
          <w:tcPr>
            <w:tcW w:w="1695" w:type="dxa"/>
            <w:vAlign w:val="bottom"/>
          </w:tcPr>
          <w:p w14:paraId="48D41804" w14:textId="77777777" w:rsidR="00FF1D93" w:rsidRDefault="00FF1D93" w:rsidP="00386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2014-15</w:t>
            </w:r>
          </w:p>
        </w:tc>
        <w:tc>
          <w:tcPr>
            <w:tcW w:w="2269" w:type="dxa"/>
            <w:vAlign w:val="bottom"/>
          </w:tcPr>
          <w:p w14:paraId="0BAA3FC0" w14:textId="77777777" w:rsidR="00FF1D93" w:rsidRPr="00643F00" w:rsidRDefault="00FF1D93" w:rsidP="00386499">
            <w:pPr>
              <w:jc w:val="center"/>
              <w:rPr>
                <w:sz w:val="20"/>
                <w:szCs w:val="20"/>
              </w:rPr>
            </w:pPr>
            <w:r w:rsidRPr="00643F00">
              <w:rPr>
                <w:b/>
                <w:sz w:val="20"/>
                <w:szCs w:val="20"/>
              </w:rPr>
              <w:t>%</w:t>
            </w:r>
            <w:r w:rsidRPr="00643F00">
              <w:rPr>
                <w:sz w:val="20"/>
                <w:szCs w:val="20"/>
              </w:rPr>
              <w:t xml:space="preserve"> </w:t>
            </w:r>
            <w:r w:rsidR="00C75225" w:rsidRPr="00643F00">
              <w:rPr>
                <w:sz w:val="20"/>
                <w:szCs w:val="20"/>
              </w:rPr>
              <w:t xml:space="preserve">/ </w:t>
            </w:r>
            <w:r w:rsidRPr="00643F00">
              <w:rPr>
                <w:sz w:val="20"/>
                <w:szCs w:val="20"/>
              </w:rPr>
              <w:t>2.8%</w:t>
            </w:r>
          </w:p>
        </w:tc>
        <w:tc>
          <w:tcPr>
            <w:tcW w:w="1843" w:type="dxa"/>
            <w:vAlign w:val="bottom"/>
          </w:tcPr>
          <w:p w14:paraId="1D5C6A9D" w14:textId="77777777" w:rsidR="00FF1D93" w:rsidRPr="00643F00" w:rsidRDefault="00FF1D93" w:rsidP="00386499">
            <w:pPr>
              <w:jc w:val="center"/>
              <w:rPr>
                <w:sz w:val="20"/>
                <w:szCs w:val="20"/>
              </w:rPr>
            </w:pPr>
            <w:r w:rsidRPr="00643F00">
              <w:rPr>
                <w:b/>
                <w:sz w:val="20"/>
                <w:szCs w:val="20"/>
              </w:rPr>
              <w:t>%</w:t>
            </w:r>
            <w:r w:rsidRPr="00643F00">
              <w:rPr>
                <w:sz w:val="20"/>
                <w:szCs w:val="20"/>
              </w:rPr>
              <w:t xml:space="preserve"> </w:t>
            </w:r>
            <w:r w:rsidR="00C75225" w:rsidRPr="00643F00">
              <w:rPr>
                <w:sz w:val="20"/>
                <w:szCs w:val="20"/>
              </w:rPr>
              <w:t xml:space="preserve">/ </w:t>
            </w:r>
            <w:r w:rsidRPr="00643F00">
              <w:rPr>
                <w:sz w:val="20"/>
                <w:szCs w:val="20"/>
              </w:rPr>
              <w:t>5.0%</w:t>
            </w:r>
          </w:p>
        </w:tc>
        <w:tc>
          <w:tcPr>
            <w:tcW w:w="1843" w:type="dxa"/>
            <w:vAlign w:val="bottom"/>
          </w:tcPr>
          <w:p w14:paraId="7D72D5E8" w14:textId="77777777" w:rsidR="00FF1D93" w:rsidRPr="00643F00" w:rsidRDefault="00FF1D93" w:rsidP="00386499">
            <w:pPr>
              <w:jc w:val="center"/>
              <w:rPr>
                <w:sz w:val="20"/>
                <w:szCs w:val="20"/>
              </w:rPr>
            </w:pPr>
            <w:r w:rsidRPr="00643F00">
              <w:rPr>
                <w:b/>
                <w:sz w:val="20"/>
                <w:szCs w:val="20"/>
              </w:rPr>
              <w:t>%</w:t>
            </w:r>
            <w:r w:rsidRPr="00643F00">
              <w:rPr>
                <w:sz w:val="20"/>
                <w:szCs w:val="20"/>
              </w:rPr>
              <w:t xml:space="preserve"> </w:t>
            </w:r>
            <w:r w:rsidR="00C75225" w:rsidRPr="00643F00">
              <w:rPr>
                <w:sz w:val="20"/>
                <w:szCs w:val="20"/>
              </w:rPr>
              <w:t xml:space="preserve">/ </w:t>
            </w:r>
            <w:r w:rsidRPr="00643F00">
              <w:rPr>
                <w:sz w:val="20"/>
                <w:szCs w:val="20"/>
              </w:rPr>
              <w:t>2.2%</w:t>
            </w:r>
          </w:p>
        </w:tc>
        <w:tc>
          <w:tcPr>
            <w:tcW w:w="1808" w:type="dxa"/>
            <w:vAlign w:val="bottom"/>
          </w:tcPr>
          <w:p w14:paraId="3985336C" w14:textId="77777777" w:rsidR="00FF1D93" w:rsidRPr="00643F00" w:rsidRDefault="00FF1D93" w:rsidP="00386499">
            <w:pPr>
              <w:jc w:val="center"/>
              <w:rPr>
                <w:sz w:val="20"/>
                <w:szCs w:val="20"/>
              </w:rPr>
            </w:pPr>
            <w:r w:rsidRPr="00643F00">
              <w:rPr>
                <w:b/>
                <w:sz w:val="20"/>
                <w:szCs w:val="20"/>
              </w:rPr>
              <w:t>%</w:t>
            </w:r>
            <w:r w:rsidRPr="00643F00">
              <w:rPr>
                <w:sz w:val="20"/>
                <w:szCs w:val="20"/>
              </w:rPr>
              <w:t xml:space="preserve"> </w:t>
            </w:r>
            <w:r w:rsidR="00C75225" w:rsidRPr="00643F00">
              <w:rPr>
                <w:sz w:val="20"/>
                <w:szCs w:val="20"/>
              </w:rPr>
              <w:t xml:space="preserve">/ </w:t>
            </w:r>
            <w:r w:rsidRPr="00643F00">
              <w:rPr>
                <w:sz w:val="20"/>
                <w:szCs w:val="20"/>
              </w:rPr>
              <w:t>.7%</w:t>
            </w:r>
          </w:p>
        </w:tc>
      </w:tr>
      <w:tr w:rsidR="00FF1D93" w14:paraId="46E5E86E" w14:textId="77777777" w:rsidTr="005C19E0">
        <w:trPr>
          <w:gridAfter w:val="1"/>
          <w:wAfter w:w="13" w:type="dxa"/>
          <w:trHeight w:val="300"/>
        </w:trPr>
        <w:tc>
          <w:tcPr>
            <w:tcW w:w="1695" w:type="dxa"/>
            <w:vAlign w:val="bottom"/>
          </w:tcPr>
          <w:p w14:paraId="4EBB56C4" w14:textId="77777777" w:rsidR="00FF1D93" w:rsidRDefault="00FF1D93" w:rsidP="00386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2015-16</w:t>
            </w:r>
          </w:p>
        </w:tc>
        <w:tc>
          <w:tcPr>
            <w:tcW w:w="2269" w:type="dxa"/>
            <w:vAlign w:val="bottom"/>
          </w:tcPr>
          <w:p w14:paraId="03FC86A2" w14:textId="77777777" w:rsidR="00FF1D93" w:rsidRPr="00643F00" w:rsidRDefault="00FF1D93" w:rsidP="00386499">
            <w:pPr>
              <w:jc w:val="center"/>
              <w:rPr>
                <w:sz w:val="20"/>
                <w:szCs w:val="20"/>
              </w:rPr>
            </w:pPr>
            <w:r w:rsidRPr="00643F00">
              <w:rPr>
                <w:b/>
                <w:sz w:val="20"/>
                <w:szCs w:val="20"/>
              </w:rPr>
              <w:t>%</w:t>
            </w:r>
            <w:r w:rsidRPr="00643F00">
              <w:rPr>
                <w:sz w:val="20"/>
                <w:szCs w:val="20"/>
              </w:rPr>
              <w:t xml:space="preserve"> </w:t>
            </w:r>
            <w:r w:rsidR="00C75225" w:rsidRPr="00643F00">
              <w:rPr>
                <w:sz w:val="20"/>
                <w:szCs w:val="20"/>
              </w:rPr>
              <w:t xml:space="preserve">/ </w:t>
            </w:r>
            <w:r w:rsidRPr="00643F00">
              <w:rPr>
                <w:sz w:val="20"/>
                <w:szCs w:val="20"/>
              </w:rPr>
              <w:t>3.3%</w:t>
            </w:r>
          </w:p>
        </w:tc>
        <w:tc>
          <w:tcPr>
            <w:tcW w:w="1843" w:type="dxa"/>
            <w:vAlign w:val="bottom"/>
          </w:tcPr>
          <w:p w14:paraId="09C597C6" w14:textId="77777777" w:rsidR="00FF1D93" w:rsidRPr="00643F00" w:rsidRDefault="00FF1D93" w:rsidP="00386499">
            <w:pPr>
              <w:jc w:val="center"/>
              <w:rPr>
                <w:sz w:val="20"/>
                <w:szCs w:val="20"/>
              </w:rPr>
            </w:pPr>
            <w:r w:rsidRPr="00643F00">
              <w:rPr>
                <w:b/>
                <w:sz w:val="20"/>
                <w:szCs w:val="20"/>
              </w:rPr>
              <w:t>%</w:t>
            </w:r>
            <w:r w:rsidRPr="00643F00">
              <w:rPr>
                <w:sz w:val="20"/>
                <w:szCs w:val="20"/>
              </w:rPr>
              <w:t xml:space="preserve"> </w:t>
            </w:r>
            <w:r w:rsidR="00C75225" w:rsidRPr="00643F00">
              <w:rPr>
                <w:sz w:val="20"/>
                <w:szCs w:val="20"/>
              </w:rPr>
              <w:t xml:space="preserve">/ </w:t>
            </w:r>
            <w:r w:rsidRPr="00643F00">
              <w:rPr>
                <w:sz w:val="20"/>
                <w:szCs w:val="20"/>
              </w:rPr>
              <w:t>5.7%</w:t>
            </w:r>
          </w:p>
        </w:tc>
        <w:tc>
          <w:tcPr>
            <w:tcW w:w="1843" w:type="dxa"/>
            <w:vAlign w:val="bottom"/>
          </w:tcPr>
          <w:p w14:paraId="7C5C2CC4" w14:textId="77777777" w:rsidR="00FF1D93" w:rsidRPr="00643F00" w:rsidRDefault="00FF1D93" w:rsidP="00386499">
            <w:pPr>
              <w:jc w:val="center"/>
              <w:rPr>
                <w:sz w:val="20"/>
                <w:szCs w:val="20"/>
              </w:rPr>
            </w:pPr>
            <w:r w:rsidRPr="00643F00">
              <w:rPr>
                <w:b/>
                <w:sz w:val="20"/>
                <w:szCs w:val="20"/>
              </w:rPr>
              <w:t>%</w:t>
            </w:r>
            <w:r w:rsidRPr="00643F00">
              <w:rPr>
                <w:sz w:val="20"/>
                <w:szCs w:val="20"/>
              </w:rPr>
              <w:t xml:space="preserve"> </w:t>
            </w:r>
            <w:r w:rsidR="00C75225" w:rsidRPr="00643F00">
              <w:rPr>
                <w:sz w:val="20"/>
                <w:szCs w:val="20"/>
              </w:rPr>
              <w:t xml:space="preserve">/ </w:t>
            </w:r>
            <w:r w:rsidRPr="00643F00">
              <w:rPr>
                <w:sz w:val="20"/>
                <w:szCs w:val="20"/>
              </w:rPr>
              <w:t>2.8%</w:t>
            </w:r>
          </w:p>
        </w:tc>
        <w:tc>
          <w:tcPr>
            <w:tcW w:w="1808" w:type="dxa"/>
            <w:vAlign w:val="bottom"/>
          </w:tcPr>
          <w:p w14:paraId="772E50FD" w14:textId="77777777" w:rsidR="00FF1D93" w:rsidRPr="00643F00" w:rsidRDefault="00FF1D93" w:rsidP="00386499">
            <w:pPr>
              <w:jc w:val="center"/>
              <w:rPr>
                <w:sz w:val="20"/>
                <w:szCs w:val="20"/>
              </w:rPr>
            </w:pPr>
            <w:r w:rsidRPr="00643F00">
              <w:rPr>
                <w:b/>
                <w:sz w:val="20"/>
                <w:szCs w:val="20"/>
              </w:rPr>
              <w:t>%</w:t>
            </w:r>
            <w:r w:rsidRPr="00643F00">
              <w:rPr>
                <w:sz w:val="20"/>
                <w:szCs w:val="20"/>
              </w:rPr>
              <w:t xml:space="preserve"> </w:t>
            </w:r>
            <w:r w:rsidR="00C75225" w:rsidRPr="00643F00">
              <w:rPr>
                <w:sz w:val="20"/>
                <w:szCs w:val="20"/>
              </w:rPr>
              <w:t xml:space="preserve">/ </w:t>
            </w:r>
            <w:r w:rsidRPr="00643F00">
              <w:rPr>
                <w:sz w:val="20"/>
                <w:szCs w:val="20"/>
              </w:rPr>
              <w:t>.8%</w:t>
            </w:r>
          </w:p>
        </w:tc>
      </w:tr>
      <w:tr w:rsidR="00FF1D93" w14:paraId="586EC403" w14:textId="77777777" w:rsidTr="005C19E0">
        <w:trPr>
          <w:gridAfter w:val="1"/>
          <w:wAfter w:w="13" w:type="dxa"/>
          <w:trHeight w:val="309"/>
        </w:trPr>
        <w:tc>
          <w:tcPr>
            <w:tcW w:w="1695" w:type="dxa"/>
            <w:vAlign w:val="bottom"/>
          </w:tcPr>
          <w:p w14:paraId="7D129ACD" w14:textId="77777777" w:rsidR="00FF1D93" w:rsidRDefault="00FF1D93" w:rsidP="00386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2016-17</w:t>
            </w:r>
          </w:p>
        </w:tc>
        <w:tc>
          <w:tcPr>
            <w:tcW w:w="2269" w:type="dxa"/>
            <w:vAlign w:val="bottom"/>
          </w:tcPr>
          <w:p w14:paraId="4DC99851" w14:textId="77777777" w:rsidR="00FF1D93" w:rsidRPr="00643F00" w:rsidRDefault="00FF1D93" w:rsidP="003864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49E5405B" w14:textId="77777777" w:rsidR="00FF1D93" w:rsidRPr="00643F00" w:rsidRDefault="00FF1D93" w:rsidP="003864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7AE2B03B" w14:textId="77777777" w:rsidR="00FF1D93" w:rsidRPr="00643F00" w:rsidRDefault="00FF1D93" w:rsidP="003864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vAlign w:val="bottom"/>
          </w:tcPr>
          <w:p w14:paraId="658FCB15" w14:textId="77777777" w:rsidR="00FF1D93" w:rsidRPr="00643F00" w:rsidRDefault="00FF1D93" w:rsidP="00386499">
            <w:pPr>
              <w:jc w:val="center"/>
              <w:rPr>
                <w:sz w:val="20"/>
                <w:szCs w:val="20"/>
              </w:rPr>
            </w:pPr>
          </w:p>
        </w:tc>
      </w:tr>
      <w:tr w:rsidR="00FF1D93" w14:paraId="71BCAD64" w14:textId="77777777" w:rsidTr="005C19E0">
        <w:trPr>
          <w:gridAfter w:val="1"/>
          <w:wAfter w:w="13" w:type="dxa"/>
          <w:trHeight w:val="309"/>
        </w:trPr>
        <w:tc>
          <w:tcPr>
            <w:tcW w:w="1695" w:type="dxa"/>
            <w:vAlign w:val="bottom"/>
          </w:tcPr>
          <w:p w14:paraId="2C6289B2" w14:textId="77777777" w:rsidR="00FF1D93" w:rsidRDefault="00FF1D93" w:rsidP="00386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2017-18</w:t>
            </w:r>
          </w:p>
        </w:tc>
        <w:tc>
          <w:tcPr>
            <w:tcW w:w="2269" w:type="dxa"/>
            <w:vAlign w:val="bottom"/>
          </w:tcPr>
          <w:p w14:paraId="5B494D00" w14:textId="77777777" w:rsidR="00FF1D93" w:rsidRPr="00643F00" w:rsidRDefault="00FF1D93" w:rsidP="003864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261BE2F3" w14:textId="77777777" w:rsidR="00FF1D93" w:rsidRPr="00643F00" w:rsidRDefault="00FF1D93" w:rsidP="003864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16DE57FA" w14:textId="77777777" w:rsidR="00FF1D93" w:rsidRPr="00643F00" w:rsidRDefault="00FF1D93" w:rsidP="003864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vAlign w:val="bottom"/>
          </w:tcPr>
          <w:p w14:paraId="6AE1C12C" w14:textId="77777777" w:rsidR="00FF1D93" w:rsidRPr="00643F00" w:rsidRDefault="00FF1D93" w:rsidP="0038649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E54D1A2" w14:textId="77777777" w:rsidR="003F6492" w:rsidRDefault="003F6492" w:rsidP="00506731">
      <w:pPr>
        <w:ind w:left="6210" w:hanging="270"/>
        <w:rPr>
          <w:b/>
          <w:sz w:val="20"/>
          <w:szCs w:val="20"/>
        </w:rPr>
      </w:pPr>
    </w:p>
    <w:sectPr w:rsidR="003F6492" w:rsidSect="005C19E0">
      <w:type w:val="continuous"/>
      <w:pgSz w:w="12240" w:h="15840"/>
      <w:pgMar w:top="864" w:right="864" w:bottom="864" w:left="86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C1FE0" w14:textId="77777777" w:rsidR="00393FED" w:rsidRDefault="00393FED" w:rsidP="00783191">
      <w:r>
        <w:separator/>
      </w:r>
    </w:p>
  </w:endnote>
  <w:endnote w:type="continuationSeparator" w:id="0">
    <w:p w14:paraId="7F886187" w14:textId="77777777" w:rsidR="00393FED" w:rsidRDefault="00393FED" w:rsidP="00783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1769616900"/>
      <w:docPartObj>
        <w:docPartGallery w:val="Page Numbers (Top of Page)"/>
        <w:docPartUnique/>
      </w:docPartObj>
    </w:sdtPr>
    <w:sdtEndPr/>
    <w:sdtContent>
      <w:p w14:paraId="62C971B2" w14:textId="2BFF1076" w:rsidR="00927C12" w:rsidRPr="00783191" w:rsidRDefault="00927C12" w:rsidP="00BD6414">
        <w:pPr>
          <w:pStyle w:val="Footer"/>
          <w:tabs>
            <w:tab w:val="clear" w:pos="9360"/>
            <w:tab w:val="right" w:pos="9810"/>
          </w:tabs>
          <w:jc w:val="both"/>
          <w:rPr>
            <w:sz w:val="16"/>
            <w:szCs w:val="16"/>
          </w:rPr>
        </w:pPr>
        <w:r>
          <w:rPr>
            <w:sz w:val="16"/>
            <w:szCs w:val="16"/>
          </w:rPr>
          <w:t xml:space="preserve">Wi Transition Improvement Grant (TIG)  </w:t>
        </w:r>
        <w:hyperlink r:id="rId1" w:history="1">
          <w:r w:rsidRPr="00FD304F">
            <w:rPr>
              <w:rStyle w:val="Hyperlink"/>
              <w:sz w:val="16"/>
              <w:szCs w:val="16"/>
            </w:rPr>
            <w:t>www.witig.org</w:t>
          </w:r>
        </w:hyperlink>
        <w:r>
          <w:rPr>
            <w:sz w:val="16"/>
            <w:szCs w:val="16"/>
          </w:rPr>
          <w:t xml:space="preserve">   CDFA #84.027   Graduation Rate Improvement Plan (GRIP)  </w:t>
        </w:r>
        <w:hyperlink r:id="rId2" w:history="1">
          <w:r w:rsidRPr="003C5E46">
            <w:rPr>
              <w:rStyle w:val="Hyperlink"/>
              <w:sz w:val="16"/>
              <w:szCs w:val="16"/>
            </w:rPr>
            <w:t>www.wigrip.org</w:t>
          </w:r>
        </w:hyperlink>
        <w:r>
          <w:rPr>
            <w:sz w:val="16"/>
            <w:szCs w:val="16"/>
          </w:rPr>
          <w:t xml:space="preserve">   </w:t>
        </w:r>
        <w:r w:rsidR="00934571">
          <w:rPr>
            <w:sz w:val="16"/>
            <w:szCs w:val="16"/>
          </w:rPr>
          <w:t>2/</w:t>
        </w:r>
        <w:r w:rsidR="002369E2">
          <w:rPr>
            <w:sz w:val="16"/>
            <w:szCs w:val="16"/>
          </w:rPr>
          <w:t>5</w:t>
        </w:r>
        <w:r>
          <w:rPr>
            <w:sz w:val="16"/>
            <w:szCs w:val="16"/>
          </w:rPr>
          <w:t>/2018</w:t>
        </w:r>
        <w:r>
          <w:rPr>
            <w:sz w:val="16"/>
            <w:szCs w:val="16"/>
          </w:rPr>
          <w:tab/>
          <w:t xml:space="preserve">   </w:t>
        </w:r>
        <w:r w:rsidRPr="000A513A">
          <w:rPr>
            <w:sz w:val="16"/>
            <w:szCs w:val="16"/>
          </w:rPr>
          <w:t xml:space="preserve">Page </w:t>
        </w:r>
        <w:r w:rsidRPr="000A513A">
          <w:rPr>
            <w:bCs/>
            <w:sz w:val="16"/>
            <w:szCs w:val="16"/>
          </w:rPr>
          <w:fldChar w:fldCharType="begin"/>
        </w:r>
        <w:r w:rsidRPr="000A513A">
          <w:rPr>
            <w:bCs/>
            <w:sz w:val="16"/>
            <w:szCs w:val="16"/>
          </w:rPr>
          <w:instrText xml:space="preserve"> PAGE </w:instrText>
        </w:r>
        <w:r w:rsidRPr="000A513A">
          <w:rPr>
            <w:bCs/>
            <w:sz w:val="16"/>
            <w:szCs w:val="16"/>
          </w:rPr>
          <w:fldChar w:fldCharType="separate"/>
        </w:r>
        <w:r w:rsidR="002369E2">
          <w:rPr>
            <w:bCs/>
            <w:noProof/>
            <w:sz w:val="16"/>
            <w:szCs w:val="16"/>
          </w:rPr>
          <w:t>1</w:t>
        </w:r>
        <w:r w:rsidRPr="000A513A">
          <w:rPr>
            <w:bCs/>
            <w:sz w:val="16"/>
            <w:szCs w:val="16"/>
          </w:rPr>
          <w:fldChar w:fldCharType="end"/>
        </w:r>
        <w:r w:rsidRPr="000A513A">
          <w:rPr>
            <w:sz w:val="16"/>
            <w:szCs w:val="16"/>
          </w:rPr>
          <w:t xml:space="preserve"> of </w:t>
        </w:r>
        <w:r w:rsidRPr="000A513A">
          <w:rPr>
            <w:bCs/>
            <w:sz w:val="16"/>
            <w:szCs w:val="16"/>
          </w:rPr>
          <w:fldChar w:fldCharType="begin"/>
        </w:r>
        <w:r w:rsidRPr="000A513A">
          <w:rPr>
            <w:bCs/>
            <w:sz w:val="16"/>
            <w:szCs w:val="16"/>
          </w:rPr>
          <w:instrText xml:space="preserve"> NUMPAGES  </w:instrText>
        </w:r>
        <w:r w:rsidRPr="000A513A">
          <w:rPr>
            <w:bCs/>
            <w:sz w:val="16"/>
            <w:szCs w:val="16"/>
          </w:rPr>
          <w:fldChar w:fldCharType="separate"/>
        </w:r>
        <w:r w:rsidR="002369E2">
          <w:rPr>
            <w:bCs/>
            <w:noProof/>
            <w:sz w:val="16"/>
            <w:szCs w:val="16"/>
          </w:rPr>
          <w:t>2</w:t>
        </w:r>
        <w:r w:rsidRPr="000A513A">
          <w:rPr>
            <w:bCs/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   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87988" w14:textId="77777777" w:rsidR="00393FED" w:rsidRDefault="00393FED" w:rsidP="00783191">
      <w:r>
        <w:separator/>
      </w:r>
    </w:p>
  </w:footnote>
  <w:footnote w:type="continuationSeparator" w:id="0">
    <w:p w14:paraId="668248BE" w14:textId="77777777" w:rsidR="00393FED" w:rsidRDefault="00393FED" w:rsidP="00783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94614"/>
    <w:multiLevelType w:val="hybridMultilevel"/>
    <w:tmpl w:val="5B74E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2B0A"/>
    <w:multiLevelType w:val="hybridMultilevel"/>
    <w:tmpl w:val="BC189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716F8"/>
    <w:multiLevelType w:val="hybridMultilevel"/>
    <w:tmpl w:val="BBBA68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F8484E"/>
    <w:multiLevelType w:val="hybridMultilevel"/>
    <w:tmpl w:val="3C34F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F47ED"/>
    <w:multiLevelType w:val="hybridMultilevel"/>
    <w:tmpl w:val="5B74E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D4B95"/>
    <w:multiLevelType w:val="hybridMultilevel"/>
    <w:tmpl w:val="AA8C3262"/>
    <w:lvl w:ilvl="0" w:tplc="6D7A59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1262F"/>
    <w:multiLevelType w:val="hybridMultilevel"/>
    <w:tmpl w:val="018A76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BDF7FF1"/>
    <w:multiLevelType w:val="hybridMultilevel"/>
    <w:tmpl w:val="32AC6D94"/>
    <w:lvl w:ilvl="0" w:tplc="65A62E3C">
      <w:start w:val="1"/>
      <w:numFmt w:val="decimal"/>
      <w:lvlText w:val="(%1)"/>
      <w:lvlJc w:val="left"/>
      <w:pPr>
        <w:ind w:left="720" w:hanging="360"/>
      </w:pPr>
      <w:rPr>
        <w:rFonts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281C67"/>
    <w:multiLevelType w:val="hybridMultilevel"/>
    <w:tmpl w:val="B448B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2F53EF"/>
    <w:multiLevelType w:val="hybridMultilevel"/>
    <w:tmpl w:val="5FD84F6C"/>
    <w:lvl w:ilvl="0" w:tplc="52CA7E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11062C"/>
    <w:multiLevelType w:val="hybridMultilevel"/>
    <w:tmpl w:val="F20C4A58"/>
    <w:lvl w:ilvl="0" w:tplc="52CA7E2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AE67F5"/>
    <w:multiLevelType w:val="multilevel"/>
    <w:tmpl w:val="F2509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7C26C7"/>
    <w:multiLevelType w:val="hybridMultilevel"/>
    <w:tmpl w:val="BAFCC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4"/>
  </w:num>
  <w:num w:numId="5">
    <w:abstractNumId w:val="12"/>
  </w:num>
  <w:num w:numId="6">
    <w:abstractNumId w:val="11"/>
  </w:num>
  <w:num w:numId="7">
    <w:abstractNumId w:val="6"/>
  </w:num>
  <w:num w:numId="8">
    <w:abstractNumId w:val="10"/>
  </w:num>
  <w:num w:numId="9">
    <w:abstractNumId w:val="7"/>
  </w:num>
  <w:num w:numId="10">
    <w:abstractNumId w:val="2"/>
  </w:num>
  <w:num w:numId="11">
    <w:abstractNumId w:val="8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557"/>
    <w:rsid w:val="00015CCA"/>
    <w:rsid w:val="00041E20"/>
    <w:rsid w:val="00063C6F"/>
    <w:rsid w:val="00065A88"/>
    <w:rsid w:val="00076F29"/>
    <w:rsid w:val="001C08A5"/>
    <w:rsid w:val="002255DD"/>
    <w:rsid w:val="002369E2"/>
    <w:rsid w:val="00263792"/>
    <w:rsid w:val="00273D97"/>
    <w:rsid w:val="002771A5"/>
    <w:rsid w:val="00293725"/>
    <w:rsid w:val="002A1496"/>
    <w:rsid w:val="002C53F1"/>
    <w:rsid w:val="002D5082"/>
    <w:rsid w:val="00320891"/>
    <w:rsid w:val="00337504"/>
    <w:rsid w:val="0037135C"/>
    <w:rsid w:val="0038513D"/>
    <w:rsid w:val="00387117"/>
    <w:rsid w:val="00390CF3"/>
    <w:rsid w:val="003936ED"/>
    <w:rsid w:val="00393FED"/>
    <w:rsid w:val="003A7018"/>
    <w:rsid w:val="003B2651"/>
    <w:rsid w:val="003D0E5E"/>
    <w:rsid w:val="003F6492"/>
    <w:rsid w:val="004035C1"/>
    <w:rsid w:val="00446464"/>
    <w:rsid w:val="00447362"/>
    <w:rsid w:val="00466FEE"/>
    <w:rsid w:val="004706A1"/>
    <w:rsid w:val="004852BC"/>
    <w:rsid w:val="004858EF"/>
    <w:rsid w:val="004A53D6"/>
    <w:rsid w:val="004E4A63"/>
    <w:rsid w:val="004E4E5C"/>
    <w:rsid w:val="004F7C9D"/>
    <w:rsid w:val="005012A5"/>
    <w:rsid w:val="00506731"/>
    <w:rsid w:val="005176DA"/>
    <w:rsid w:val="0052113A"/>
    <w:rsid w:val="005263CC"/>
    <w:rsid w:val="005446D6"/>
    <w:rsid w:val="00547327"/>
    <w:rsid w:val="00584B66"/>
    <w:rsid w:val="005936E7"/>
    <w:rsid w:val="005B4DAF"/>
    <w:rsid w:val="005C19E0"/>
    <w:rsid w:val="00643F00"/>
    <w:rsid w:val="00645F66"/>
    <w:rsid w:val="00662555"/>
    <w:rsid w:val="00665B42"/>
    <w:rsid w:val="00680D35"/>
    <w:rsid w:val="006A1557"/>
    <w:rsid w:val="006C154B"/>
    <w:rsid w:val="006C694E"/>
    <w:rsid w:val="007147D3"/>
    <w:rsid w:val="00747AD2"/>
    <w:rsid w:val="007577A5"/>
    <w:rsid w:val="00760982"/>
    <w:rsid w:val="00772249"/>
    <w:rsid w:val="00781353"/>
    <w:rsid w:val="00783191"/>
    <w:rsid w:val="0079359C"/>
    <w:rsid w:val="007B252E"/>
    <w:rsid w:val="007B6B2F"/>
    <w:rsid w:val="00811AED"/>
    <w:rsid w:val="00844591"/>
    <w:rsid w:val="008454C9"/>
    <w:rsid w:val="00863BBD"/>
    <w:rsid w:val="0086575C"/>
    <w:rsid w:val="00881859"/>
    <w:rsid w:val="008B7657"/>
    <w:rsid w:val="008D12F0"/>
    <w:rsid w:val="00912973"/>
    <w:rsid w:val="00920FB3"/>
    <w:rsid w:val="00927C12"/>
    <w:rsid w:val="00934571"/>
    <w:rsid w:val="00996FF7"/>
    <w:rsid w:val="009A41E5"/>
    <w:rsid w:val="009B1BA8"/>
    <w:rsid w:val="009D12A1"/>
    <w:rsid w:val="009D6FD4"/>
    <w:rsid w:val="009E5326"/>
    <w:rsid w:val="009F5FBA"/>
    <w:rsid w:val="00A724A0"/>
    <w:rsid w:val="00A73B9F"/>
    <w:rsid w:val="00AC3258"/>
    <w:rsid w:val="00AC6407"/>
    <w:rsid w:val="00B0085A"/>
    <w:rsid w:val="00B01866"/>
    <w:rsid w:val="00B41C90"/>
    <w:rsid w:val="00B509FB"/>
    <w:rsid w:val="00BB01A9"/>
    <w:rsid w:val="00BC3EBE"/>
    <w:rsid w:val="00BD6414"/>
    <w:rsid w:val="00BD7141"/>
    <w:rsid w:val="00BE3913"/>
    <w:rsid w:val="00BE6E5C"/>
    <w:rsid w:val="00BF4D6F"/>
    <w:rsid w:val="00C36460"/>
    <w:rsid w:val="00C507B8"/>
    <w:rsid w:val="00C7239D"/>
    <w:rsid w:val="00C75225"/>
    <w:rsid w:val="00CE030A"/>
    <w:rsid w:val="00D04DDC"/>
    <w:rsid w:val="00D219F1"/>
    <w:rsid w:val="00D438B9"/>
    <w:rsid w:val="00D45429"/>
    <w:rsid w:val="00DA2935"/>
    <w:rsid w:val="00DB2790"/>
    <w:rsid w:val="00E01A1F"/>
    <w:rsid w:val="00E01ED6"/>
    <w:rsid w:val="00E7497C"/>
    <w:rsid w:val="00EE1053"/>
    <w:rsid w:val="00EE5211"/>
    <w:rsid w:val="00F20DAC"/>
    <w:rsid w:val="00F257DB"/>
    <w:rsid w:val="00F27D93"/>
    <w:rsid w:val="00F3206C"/>
    <w:rsid w:val="00F64AAE"/>
    <w:rsid w:val="00FB0675"/>
    <w:rsid w:val="00FB3631"/>
    <w:rsid w:val="00FD181C"/>
    <w:rsid w:val="00FE0DD4"/>
    <w:rsid w:val="00FE1A47"/>
    <w:rsid w:val="00FE543C"/>
    <w:rsid w:val="00FF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A5AE08"/>
  <w15:chartTrackingRefBased/>
  <w15:docId w15:val="{8E9F2710-5629-491D-86F1-F67A5357D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155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27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53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73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3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31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3191"/>
  </w:style>
  <w:style w:type="paragraph" w:styleId="Footer">
    <w:name w:val="footer"/>
    <w:basedOn w:val="Normal"/>
    <w:link w:val="FooterChar"/>
    <w:uiPriority w:val="99"/>
    <w:unhideWhenUsed/>
    <w:rsid w:val="007831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3191"/>
  </w:style>
  <w:style w:type="character" w:styleId="UnresolvedMention">
    <w:name w:val="Unresolved Mention"/>
    <w:basedOn w:val="DefaultParagraphFont"/>
    <w:uiPriority w:val="99"/>
    <w:semiHidden/>
    <w:unhideWhenUsed/>
    <w:rsid w:val="00A724A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sedash.dpi.wi.gov/Dashboard/portalHome.jsp" TargetMode="External"/><Relationship Id="rId13" Type="http://schemas.openxmlformats.org/officeDocument/2006/relationships/hyperlink" Target="http://dpi.wi.gov/sped/about/state-performance-plan/indicators/1-graduation" TargetMode="External"/><Relationship Id="rId18" Type="http://schemas.openxmlformats.org/officeDocument/2006/relationships/hyperlink" Target="http://wisedash.dpi.wi.gov/Dashboard/portalHome.jsp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yperlink" Target="https://apps4.dpi.wi.gov/spedprofile" TargetMode="External"/><Relationship Id="rId17" Type="http://schemas.openxmlformats.org/officeDocument/2006/relationships/hyperlink" Target="http://dpi.wi.gov/sped/about/state-performance-plan/indicators/2-dropout" TargetMode="External"/><Relationship Id="rId2" Type="http://schemas.openxmlformats.org/officeDocument/2006/relationships/styles" Target="styles.xml"/><Relationship Id="rId16" Type="http://schemas.openxmlformats.org/officeDocument/2006/relationships/hyperlink" Target="http://wisedash.dpi.wi.gov/Dashboard/portalHome.jsp" TargetMode="External"/><Relationship Id="rId20" Type="http://schemas.openxmlformats.org/officeDocument/2006/relationships/hyperlink" Target="http://wisedash.dpi.wi.gov/Dashboard/portalHome.js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pi.wi.gov/sped/educators/local-performance-plan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pi.wi.gov/sped/about/state-performance-plan/indicators/1-graduation" TargetMode="External"/><Relationship Id="rId10" Type="http://schemas.openxmlformats.org/officeDocument/2006/relationships/hyperlink" Target="http://www.pbs.org/wgbh/frontline/article/by-the-numbers-dropping-out-of-high-school/" TargetMode="External"/><Relationship Id="rId19" Type="http://schemas.openxmlformats.org/officeDocument/2006/relationships/hyperlink" Target="http://dpi.wi.gov/sped/about/state-performance-plan/indicators/2-dropou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sgovinfo.about.com/od/moneymatters/a/edandearnings.htm" TargetMode="External"/><Relationship Id="rId14" Type="http://schemas.openxmlformats.org/officeDocument/2006/relationships/hyperlink" Target="http://wisedash.dpi.wi.gov/Dashboard/portalHome.jsp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igrip.org" TargetMode="External"/><Relationship Id="rId1" Type="http://schemas.openxmlformats.org/officeDocument/2006/relationships/hyperlink" Target="http://www.witi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Kampa</dc:creator>
  <cp:keywords/>
  <dc:description/>
  <cp:lastModifiedBy>Mary Kampa</cp:lastModifiedBy>
  <cp:revision>3</cp:revision>
  <cp:lastPrinted>2018-02-04T18:05:00Z</cp:lastPrinted>
  <dcterms:created xsi:type="dcterms:W3CDTF">2018-02-04T21:31:00Z</dcterms:created>
  <dcterms:modified xsi:type="dcterms:W3CDTF">2018-02-04T21:32:00Z</dcterms:modified>
</cp:coreProperties>
</file>